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9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56"/>
        <w:gridCol w:w="4253"/>
        <w:gridCol w:w="5386"/>
        <w:gridCol w:w="3686"/>
      </w:tblGrid>
      <w:tr w:rsidR="00C809D6" w:rsidRPr="00A87DC0" w14:paraId="2831D536" w14:textId="77777777" w:rsidTr="00E15F0C">
        <w:trPr>
          <w:trHeight w:val="422"/>
          <w:tblHeader/>
        </w:trPr>
        <w:tc>
          <w:tcPr>
            <w:tcW w:w="709" w:type="dxa"/>
            <w:shd w:val="clear" w:color="auto" w:fill="auto"/>
            <w:hideMark/>
          </w:tcPr>
          <w:p w14:paraId="436405C1" w14:textId="77777777" w:rsidR="0028158C" w:rsidRPr="00A87DC0" w:rsidRDefault="00C1055B" w:rsidP="004634C5">
            <w:pPr>
              <w:spacing w:after="0" w:line="240" w:lineRule="auto"/>
              <w:contextualSpacing/>
              <w:jc w:val="center"/>
              <w:rPr>
                <w:rFonts w:ascii="Arial" w:eastAsia="Times New Roman" w:hAnsi="Arial" w:cs="Arial"/>
                <w:b/>
                <w:bCs/>
                <w:color w:val="000000"/>
              </w:rPr>
            </w:pPr>
            <w:r w:rsidRPr="00A87DC0">
              <w:rPr>
                <w:rFonts w:ascii="Arial" w:eastAsia="Times New Roman" w:hAnsi="Arial" w:cs="Arial"/>
                <w:b/>
                <w:bCs/>
                <w:color w:val="000000"/>
              </w:rPr>
              <w:t>S N</w:t>
            </w:r>
          </w:p>
        </w:tc>
        <w:tc>
          <w:tcPr>
            <w:tcW w:w="1956" w:type="dxa"/>
            <w:shd w:val="clear" w:color="auto" w:fill="auto"/>
            <w:hideMark/>
          </w:tcPr>
          <w:p w14:paraId="6F3DA496" w14:textId="77777777" w:rsidR="0028158C" w:rsidRPr="00A87DC0" w:rsidRDefault="0028158C" w:rsidP="004634C5">
            <w:pPr>
              <w:spacing w:after="0" w:line="240" w:lineRule="auto"/>
              <w:contextualSpacing/>
              <w:jc w:val="center"/>
              <w:rPr>
                <w:rFonts w:ascii="Arial" w:eastAsia="Times New Roman" w:hAnsi="Arial" w:cs="Arial"/>
                <w:b/>
                <w:bCs/>
                <w:color w:val="000000"/>
              </w:rPr>
            </w:pPr>
            <w:r w:rsidRPr="00A87DC0">
              <w:rPr>
                <w:rFonts w:ascii="Arial" w:eastAsia="Times New Roman" w:hAnsi="Arial" w:cs="Arial"/>
                <w:b/>
                <w:bCs/>
                <w:color w:val="000000"/>
              </w:rPr>
              <w:t>Clause</w:t>
            </w:r>
          </w:p>
        </w:tc>
        <w:tc>
          <w:tcPr>
            <w:tcW w:w="4253" w:type="dxa"/>
            <w:shd w:val="clear" w:color="auto" w:fill="auto"/>
            <w:hideMark/>
          </w:tcPr>
          <w:p w14:paraId="2AE008C7" w14:textId="77777777" w:rsidR="0028158C" w:rsidRPr="00A87DC0" w:rsidRDefault="0028158C" w:rsidP="004634C5">
            <w:pPr>
              <w:spacing w:after="0" w:line="240" w:lineRule="auto"/>
              <w:contextualSpacing/>
              <w:jc w:val="center"/>
              <w:rPr>
                <w:rFonts w:ascii="Arial" w:eastAsia="Times New Roman" w:hAnsi="Arial" w:cs="Arial"/>
                <w:b/>
                <w:bCs/>
                <w:color w:val="000000"/>
              </w:rPr>
            </w:pPr>
            <w:r w:rsidRPr="00A87DC0">
              <w:rPr>
                <w:rFonts w:ascii="Arial" w:eastAsia="Times New Roman" w:hAnsi="Arial" w:cs="Arial"/>
                <w:b/>
                <w:bCs/>
                <w:color w:val="000000"/>
              </w:rPr>
              <w:t>Provision of Bidding Documents</w:t>
            </w:r>
          </w:p>
        </w:tc>
        <w:tc>
          <w:tcPr>
            <w:tcW w:w="5386" w:type="dxa"/>
            <w:shd w:val="clear" w:color="auto" w:fill="auto"/>
            <w:hideMark/>
          </w:tcPr>
          <w:p w14:paraId="6FBD7E8D" w14:textId="77777777" w:rsidR="0028158C" w:rsidRPr="00A87DC0" w:rsidRDefault="0028158C" w:rsidP="004634C5">
            <w:pPr>
              <w:spacing w:after="0" w:line="240" w:lineRule="auto"/>
              <w:contextualSpacing/>
              <w:jc w:val="center"/>
              <w:rPr>
                <w:rFonts w:ascii="Arial" w:eastAsia="Times New Roman" w:hAnsi="Arial" w:cs="Arial"/>
                <w:b/>
                <w:bCs/>
                <w:color w:val="000000"/>
              </w:rPr>
            </w:pPr>
            <w:r w:rsidRPr="00A87DC0">
              <w:rPr>
                <w:rFonts w:ascii="Arial" w:eastAsia="Times New Roman" w:hAnsi="Arial" w:cs="Arial"/>
                <w:b/>
                <w:bCs/>
                <w:color w:val="000000"/>
              </w:rPr>
              <w:t>Bidder’s Query</w:t>
            </w:r>
          </w:p>
        </w:tc>
        <w:tc>
          <w:tcPr>
            <w:tcW w:w="3686" w:type="dxa"/>
            <w:shd w:val="clear" w:color="auto" w:fill="auto"/>
            <w:noWrap/>
            <w:hideMark/>
          </w:tcPr>
          <w:p w14:paraId="53ACD345" w14:textId="06013054" w:rsidR="0028158C" w:rsidRPr="00A87DC0" w:rsidRDefault="008935FD" w:rsidP="004634C5">
            <w:pPr>
              <w:spacing w:after="0" w:line="240" w:lineRule="auto"/>
              <w:contextualSpacing/>
              <w:jc w:val="center"/>
              <w:rPr>
                <w:rFonts w:ascii="Arial" w:eastAsia="Times New Roman" w:hAnsi="Arial" w:cs="Arial"/>
                <w:b/>
                <w:bCs/>
                <w:color w:val="000000"/>
              </w:rPr>
            </w:pPr>
            <w:r w:rsidRPr="00A87DC0">
              <w:rPr>
                <w:rFonts w:ascii="Arial" w:eastAsia="Times New Roman" w:hAnsi="Arial" w:cs="Arial"/>
                <w:b/>
                <w:bCs/>
                <w:color w:val="000000"/>
              </w:rPr>
              <w:t>POWERGRID</w:t>
            </w:r>
            <w:r w:rsidR="0028158C" w:rsidRPr="00A87DC0">
              <w:rPr>
                <w:rFonts w:ascii="Arial" w:eastAsia="Times New Roman" w:hAnsi="Arial" w:cs="Arial"/>
                <w:b/>
                <w:bCs/>
                <w:color w:val="000000"/>
              </w:rPr>
              <w:t>'s Reply</w:t>
            </w:r>
          </w:p>
        </w:tc>
      </w:tr>
      <w:tr w:rsidR="004C7A9A" w:rsidRPr="00A87DC0" w14:paraId="63FAA956" w14:textId="77777777" w:rsidTr="004C7A9A">
        <w:trPr>
          <w:trHeight w:val="550"/>
        </w:trPr>
        <w:tc>
          <w:tcPr>
            <w:tcW w:w="709" w:type="dxa"/>
            <w:shd w:val="clear" w:color="auto" w:fill="auto"/>
            <w:noWrap/>
          </w:tcPr>
          <w:p w14:paraId="3156325A" w14:textId="223F369D" w:rsidR="004C7A9A" w:rsidRPr="004C7A9A" w:rsidRDefault="004C7A9A" w:rsidP="004634C5">
            <w:pPr>
              <w:spacing w:after="0" w:line="240" w:lineRule="auto"/>
              <w:contextualSpacing/>
              <w:jc w:val="both"/>
              <w:rPr>
                <w:rFonts w:ascii="Arial" w:eastAsia="Times New Roman" w:hAnsi="Arial" w:cs="Arial"/>
                <w:b/>
                <w:bCs/>
                <w:color w:val="000000"/>
              </w:rPr>
            </w:pPr>
            <w:r w:rsidRPr="004C7A9A">
              <w:rPr>
                <w:rFonts w:ascii="Arial" w:eastAsia="Times New Roman" w:hAnsi="Arial" w:cs="Arial"/>
                <w:b/>
                <w:bCs/>
                <w:color w:val="000000"/>
              </w:rPr>
              <w:t>A</w:t>
            </w:r>
          </w:p>
        </w:tc>
        <w:tc>
          <w:tcPr>
            <w:tcW w:w="15281" w:type="dxa"/>
            <w:gridSpan w:val="4"/>
            <w:shd w:val="clear" w:color="auto" w:fill="auto"/>
          </w:tcPr>
          <w:p w14:paraId="3F16AD14" w14:textId="7B5F3CEA" w:rsidR="004C7A9A" w:rsidRPr="004C7A9A" w:rsidRDefault="004C7A9A" w:rsidP="004634C5">
            <w:pPr>
              <w:spacing w:after="0" w:line="240" w:lineRule="auto"/>
              <w:contextualSpacing/>
              <w:jc w:val="both"/>
              <w:rPr>
                <w:rFonts w:ascii="Arial" w:hAnsi="Arial" w:cs="Arial"/>
                <w:b/>
                <w:bCs/>
              </w:rPr>
            </w:pPr>
            <w:r w:rsidRPr="004C7A9A">
              <w:rPr>
                <w:rFonts w:ascii="Arial" w:hAnsi="Arial" w:cs="Arial"/>
                <w:b/>
                <w:bCs/>
              </w:rPr>
              <w:t>TS (Volume-II)</w:t>
            </w:r>
          </w:p>
        </w:tc>
      </w:tr>
      <w:tr w:rsidR="00C809D6" w:rsidRPr="00A87DC0" w14:paraId="64BA5BB6" w14:textId="77777777" w:rsidTr="00E15F0C">
        <w:trPr>
          <w:trHeight w:val="1396"/>
        </w:trPr>
        <w:tc>
          <w:tcPr>
            <w:tcW w:w="709" w:type="dxa"/>
            <w:shd w:val="clear" w:color="auto" w:fill="auto"/>
            <w:noWrap/>
          </w:tcPr>
          <w:p w14:paraId="3334A01F" w14:textId="63F61CEE" w:rsidR="009B1AB3" w:rsidRPr="00A87DC0" w:rsidRDefault="001F79F2" w:rsidP="004634C5">
            <w:pPr>
              <w:spacing w:after="0" w:line="240" w:lineRule="auto"/>
              <w:contextualSpacing/>
              <w:jc w:val="both"/>
              <w:rPr>
                <w:rFonts w:ascii="Arial" w:eastAsia="Times New Roman" w:hAnsi="Arial" w:cs="Arial"/>
                <w:color w:val="000000"/>
              </w:rPr>
            </w:pPr>
            <w:r>
              <w:rPr>
                <w:rFonts w:ascii="Arial" w:eastAsia="Times New Roman" w:hAnsi="Arial" w:cs="Arial"/>
                <w:color w:val="000000"/>
              </w:rPr>
              <w:t>1</w:t>
            </w:r>
          </w:p>
        </w:tc>
        <w:tc>
          <w:tcPr>
            <w:tcW w:w="1956" w:type="dxa"/>
            <w:shd w:val="clear" w:color="auto" w:fill="auto"/>
          </w:tcPr>
          <w:p w14:paraId="5F06059B" w14:textId="77777777" w:rsidR="001F79F2" w:rsidRDefault="001F79F2" w:rsidP="004634C5">
            <w:pPr>
              <w:spacing w:after="0" w:line="240" w:lineRule="auto"/>
              <w:contextualSpacing/>
              <w:jc w:val="both"/>
              <w:rPr>
                <w:rFonts w:ascii="Arial" w:hAnsi="Arial" w:cs="Arial"/>
                <w:color w:val="000000"/>
              </w:rPr>
            </w:pPr>
            <w:r w:rsidRPr="001F79F2">
              <w:rPr>
                <w:rFonts w:ascii="Arial" w:hAnsi="Arial" w:cs="Arial"/>
                <w:color w:val="000000"/>
              </w:rPr>
              <w:t xml:space="preserve">Vol. II Part-A Clause 1.10.3(d) of Sec-1Pg. 27 of 32 </w:t>
            </w:r>
          </w:p>
          <w:p w14:paraId="1D7C12DB" w14:textId="77777777" w:rsidR="001F79F2" w:rsidRDefault="001F79F2" w:rsidP="004634C5">
            <w:pPr>
              <w:spacing w:after="0" w:line="240" w:lineRule="auto"/>
              <w:contextualSpacing/>
              <w:jc w:val="both"/>
              <w:rPr>
                <w:rFonts w:ascii="Arial" w:hAnsi="Arial" w:cs="Arial"/>
                <w:color w:val="000000"/>
              </w:rPr>
            </w:pPr>
            <w:r w:rsidRPr="001F79F2">
              <w:rPr>
                <w:rFonts w:ascii="Arial" w:hAnsi="Arial" w:cs="Arial"/>
                <w:color w:val="000000"/>
              </w:rPr>
              <w:t xml:space="preserve">&amp; </w:t>
            </w:r>
          </w:p>
          <w:p w14:paraId="04EF907E" w14:textId="0511F8A2" w:rsidR="005B15FF" w:rsidRPr="00A87DC0" w:rsidRDefault="001F79F2" w:rsidP="004634C5">
            <w:pPr>
              <w:spacing w:after="0" w:line="240" w:lineRule="auto"/>
              <w:contextualSpacing/>
              <w:jc w:val="both"/>
              <w:rPr>
                <w:rFonts w:ascii="Arial" w:hAnsi="Arial" w:cs="Arial"/>
                <w:color w:val="000000"/>
              </w:rPr>
            </w:pPr>
            <w:r w:rsidRPr="001F79F2">
              <w:rPr>
                <w:rFonts w:ascii="Arial" w:hAnsi="Arial" w:cs="Arial"/>
                <w:color w:val="000000"/>
              </w:rPr>
              <w:t>Vol. II Part-A Clause 4.2 of Sec-4 Pg. 5 of 25</w:t>
            </w:r>
          </w:p>
        </w:tc>
        <w:tc>
          <w:tcPr>
            <w:tcW w:w="4253" w:type="dxa"/>
            <w:shd w:val="clear" w:color="auto" w:fill="auto"/>
          </w:tcPr>
          <w:p w14:paraId="7586F355" w14:textId="5A086421" w:rsidR="00C907A1" w:rsidRPr="00A87DC0" w:rsidRDefault="001F79F2" w:rsidP="006B388F">
            <w:pPr>
              <w:pStyle w:val="ListParagraph"/>
              <w:spacing w:after="0" w:line="240" w:lineRule="auto"/>
              <w:ind w:left="5"/>
              <w:jc w:val="both"/>
              <w:rPr>
                <w:rFonts w:ascii="Arial" w:hAnsi="Arial" w:cs="Arial"/>
              </w:rPr>
            </w:pPr>
            <w:r w:rsidRPr="001F79F2">
              <w:rPr>
                <w:rFonts w:ascii="Arial" w:hAnsi="Arial" w:cs="Arial"/>
              </w:rPr>
              <w:t>The contractor has to ensure with OEM for maintenance and services</w:t>
            </w:r>
            <w:r>
              <w:rPr>
                <w:rFonts w:ascii="Arial" w:hAnsi="Arial" w:cs="Arial"/>
              </w:rPr>
              <w:t xml:space="preserve"> </w:t>
            </w:r>
            <w:r w:rsidRPr="001F79F2">
              <w:rPr>
                <w:rFonts w:ascii="Arial" w:hAnsi="Arial" w:cs="Arial"/>
              </w:rPr>
              <w:t>support for the hardware and software delivered under this project till</w:t>
            </w:r>
            <w:r>
              <w:rPr>
                <w:rFonts w:ascii="Arial" w:hAnsi="Arial" w:cs="Arial"/>
              </w:rPr>
              <w:t xml:space="preserve"> </w:t>
            </w:r>
            <w:r w:rsidRPr="001F79F2">
              <w:rPr>
                <w:rFonts w:ascii="Arial" w:hAnsi="Arial" w:cs="Arial"/>
              </w:rPr>
              <w:t>the completion of AMC period. In case, any hardware / software /</w:t>
            </w:r>
            <w:r>
              <w:rPr>
                <w:rFonts w:ascii="Arial" w:hAnsi="Arial" w:cs="Arial"/>
              </w:rPr>
              <w:t xml:space="preserve"> </w:t>
            </w:r>
            <w:r w:rsidRPr="001F79F2">
              <w:rPr>
                <w:rFonts w:ascii="Arial" w:hAnsi="Arial" w:cs="Arial"/>
              </w:rPr>
              <w:t>equipment /component items of the systems supplied under the</w:t>
            </w:r>
            <w:r w:rsidR="006B388F">
              <w:rPr>
                <w:rFonts w:ascii="Arial" w:hAnsi="Arial" w:cs="Arial"/>
              </w:rPr>
              <w:t xml:space="preserve"> </w:t>
            </w:r>
            <w:r w:rsidRPr="001F79F2">
              <w:rPr>
                <w:rFonts w:ascii="Arial" w:hAnsi="Arial" w:cs="Arial"/>
              </w:rPr>
              <w:t>contract shall reach its End-of-Life (EOL) or End-of-Support (EOS)</w:t>
            </w:r>
            <w:r>
              <w:rPr>
                <w:rFonts w:ascii="Arial" w:hAnsi="Arial" w:cs="Arial"/>
              </w:rPr>
              <w:t xml:space="preserve"> </w:t>
            </w:r>
            <w:r w:rsidRPr="001F79F2">
              <w:rPr>
                <w:rFonts w:ascii="Arial" w:hAnsi="Arial" w:cs="Arial"/>
              </w:rPr>
              <w:t>whichever is earlier, the contractor shall replace such item with new</w:t>
            </w:r>
            <w:r>
              <w:rPr>
                <w:rFonts w:ascii="Arial" w:hAnsi="Arial" w:cs="Arial"/>
              </w:rPr>
              <w:t xml:space="preserve"> </w:t>
            </w:r>
            <w:r w:rsidRPr="001F79F2">
              <w:rPr>
                <w:rFonts w:ascii="Arial" w:hAnsi="Arial" w:cs="Arial"/>
              </w:rPr>
              <w:t>Hardware or Software without any financial implication to employer. The</w:t>
            </w:r>
            <w:r>
              <w:rPr>
                <w:rFonts w:ascii="Arial" w:hAnsi="Arial" w:cs="Arial"/>
              </w:rPr>
              <w:t xml:space="preserve"> </w:t>
            </w:r>
            <w:r w:rsidRPr="001F79F2">
              <w:rPr>
                <w:rFonts w:ascii="Arial" w:hAnsi="Arial" w:cs="Arial"/>
              </w:rPr>
              <w:t>contractor shall have to submit the documentary evidence certified by</w:t>
            </w:r>
            <w:r>
              <w:rPr>
                <w:rFonts w:ascii="Arial" w:hAnsi="Arial" w:cs="Arial"/>
              </w:rPr>
              <w:t xml:space="preserve"> </w:t>
            </w:r>
            <w:r w:rsidRPr="001F79F2">
              <w:rPr>
                <w:rFonts w:ascii="Arial" w:hAnsi="Arial" w:cs="Arial"/>
              </w:rPr>
              <w:t>OEM for the validity of End-of Life/End-of-Support along with quarterly</w:t>
            </w:r>
            <w:r>
              <w:rPr>
                <w:rFonts w:ascii="Arial" w:hAnsi="Arial" w:cs="Arial"/>
              </w:rPr>
              <w:t xml:space="preserve"> </w:t>
            </w:r>
            <w:r w:rsidRPr="001F79F2">
              <w:rPr>
                <w:rFonts w:ascii="Arial" w:hAnsi="Arial" w:cs="Arial"/>
              </w:rPr>
              <w:t>invoice. &amp; Support in case of End of Life or End of Support</w:t>
            </w:r>
          </w:p>
        </w:tc>
        <w:tc>
          <w:tcPr>
            <w:tcW w:w="5386" w:type="dxa"/>
            <w:shd w:val="clear" w:color="auto" w:fill="auto"/>
          </w:tcPr>
          <w:p w14:paraId="59B60843" w14:textId="03BEB82B" w:rsidR="005B15FF" w:rsidRDefault="001F79F2" w:rsidP="001F79F2">
            <w:pPr>
              <w:spacing w:after="0" w:line="240" w:lineRule="auto"/>
              <w:jc w:val="both"/>
              <w:rPr>
                <w:rFonts w:ascii="Arial" w:hAnsi="Arial" w:cs="Arial"/>
              </w:rPr>
            </w:pPr>
            <w:r w:rsidRPr="001F79F2">
              <w:rPr>
                <w:rFonts w:ascii="Arial" w:hAnsi="Arial" w:cs="Arial"/>
              </w:rPr>
              <w:t>All OEMs have a product refresh cycle of up to a year now</w:t>
            </w:r>
            <w:r>
              <w:rPr>
                <w:rFonts w:ascii="Arial" w:hAnsi="Arial" w:cs="Arial"/>
              </w:rPr>
              <w:t xml:space="preserve"> </w:t>
            </w:r>
            <w:r w:rsidRPr="001F79F2">
              <w:rPr>
                <w:rFonts w:ascii="Arial" w:hAnsi="Arial" w:cs="Arial"/>
              </w:rPr>
              <w:t>and new products are introduced on ongoing basis to keep</w:t>
            </w:r>
            <w:r>
              <w:rPr>
                <w:rFonts w:ascii="Arial" w:hAnsi="Arial" w:cs="Arial"/>
              </w:rPr>
              <w:t xml:space="preserve"> </w:t>
            </w:r>
            <w:r w:rsidR="006B388F" w:rsidRPr="001F79F2">
              <w:rPr>
                <w:rFonts w:ascii="Arial" w:hAnsi="Arial" w:cs="Arial"/>
              </w:rPr>
              <w:t>up with</w:t>
            </w:r>
            <w:r w:rsidRPr="001F79F2">
              <w:rPr>
                <w:rFonts w:ascii="Arial" w:hAnsi="Arial" w:cs="Arial"/>
              </w:rPr>
              <w:t xml:space="preserve"> changing technology landscape.  </w:t>
            </w:r>
            <w:r w:rsidR="006B388F" w:rsidRPr="001F79F2">
              <w:rPr>
                <w:rFonts w:ascii="Arial" w:hAnsi="Arial" w:cs="Arial"/>
              </w:rPr>
              <w:t>While we</w:t>
            </w:r>
            <w:r w:rsidR="00E05B23">
              <w:rPr>
                <w:rFonts w:ascii="Arial" w:hAnsi="Arial" w:cs="Arial"/>
              </w:rPr>
              <w:t xml:space="preserve"> </w:t>
            </w:r>
            <w:r w:rsidRPr="001F79F2">
              <w:rPr>
                <w:rFonts w:ascii="Arial" w:hAnsi="Arial" w:cs="Arial"/>
              </w:rPr>
              <w:t xml:space="preserve">appreciate PGCIL's intent, </w:t>
            </w:r>
            <w:proofErr w:type="gramStart"/>
            <w:r w:rsidRPr="001F79F2">
              <w:rPr>
                <w:rFonts w:ascii="Arial" w:hAnsi="Arial" w:cs="Arial"/>
              </w:rPr>
              <w:t>this</w:t>
            </w:r>
            <w:r w:rsidR="001C5D98">
              <w:rPr>
                <w:rFonts w:ascii="Arial" w:hAnsi="Arial" w:cs="Arial"/>
              </w:rPr>
              <w:t xml:space="preserve"> </w:t>
            </w:r>
            <w:r w:rsidRPr="001F79F2">
              <w:rPr>
                <w:rFonts w:ascii="Arial" w:hAnsi="Arial" w:cs="Arial"/>
              </w:rPr>
              <w:t>criteria</w:t>
            </w:r>
            <w:proofErr w:type="gramEnd"/>
            <w:r w:rsidRPr="001F79F2">
              <w:rPr>
                <w:rFonts w:ascii="Arial" w:hAnsi="Arial" w:cs="Arial"/>
              </w:rPr>
              <w:t xml:space="preserve"> is strenuous and</w:t>
            </w:r>
            <w:r>
              <w:rPr>
                <w:rFonts w:ascii="Arial" w:hAnsi="Arial" w:cs="Arial"/>
              </w:rPr>
              <w:t xml:space="preserve"> </w:t>
            </w:r>
            <w:r w:rsidR="006B388F" w:rsidRPr="001F79F2">
              <w:rPr>
                <w:rFonts w:ascii="Arial" w:hAnsi="Arial" w:cs="Arial"/>
              </w:rPr>
              <w:t>complicating considering the mix</w:t>
            </w:r>
            <w:r w:rsidRPr="001F79F2">
              <w:rPr>
                <w:rFonts w:ascii="Arial" w:hAnsi="Arial" w:cs="Arial"/>
              </w:rPr>
              <w:t xml:space="preserve"> of</w:t>
            </w:r>
            <w:r w:rsidR="006B388F">
              <w:rPr>
                <w:rFonts w:ascii="Arial" w:hAnsi="Arial" w:cs="Arial"/>
              </w:rPr>
              <w:t xml:space="preserve"> </w:t>
            </w:r>
            <w:r w:rsidRPr="001F79F2">
              <w:rPr>
                <w:rFonts w:ascii="Arial" w:hAnsi="Arial" w:cs="Arial"/>
              </w:rPr>
              <w:t>technologies and</w:t>
            </w:r>
            <w:r>
              <w:rPr>
                <w:rFonts w:ascii="Arial" w:hAnsi="Arial" w:cs="Arial"/>
              </w:rPr>
              <w:t xml:space="preserve"> </w:t>
            </w:r>
            <w:r w:rsidRPr="001F79F2">
              <w:rPr>
                <w:rFonts w:ascii="Arial" w:hAnsi="Arial" w:cs="Arial"/>
              </w:rPr>
              <w:t>vendors required at NTAMC. Considering the above, we</w:t>
            </w:r>
            <w:r>
              <w:rPr>
                <w:rFonts w:ascii="Arial" w:hAnsi="Arial" w:cs="Arial"/>
              </w:rPr>
              <w:t xml:space="preserve"> </w:t>
            </w:r>
            <w:r w:rsidRPr="001F79F2">
              <w:rPr>
                <w:rFonts w:ascii="Arial" w:hAnsi="Arial" w:cs="Arial"/>
              </w:rPr>
              <w:t>request to delete this clause as we may not be in position</w:t>
            </w:r>
            <w:r>
              <w:rPr>
                <w:rFonts w:ascii="Arial" w:hAnsi="Arial" w:cs="Arial"/>
              </w:rPr>
              <w:t xml:space="preserve"> </w:t>
            </w:r>
            <w:r w:rsidRPr="001F79F2">
              <w:rPr>
                <w:rFonts w:ascii="Arial" w:hAnsi="Arial" w:cs="Arial"/>
              </w:rPr>
              <w:t>to bid if this remains. As an alternate we suggest following:</w:t>
            </w:r>
          </w:p>
          <w:p w14:paraId="2843E204" w14:textId="77777777" w:rsidR="001F79F2" w:rsidRDefault="001F79F2" w:rsidP="001F79F2">
            <w:pPr>
              <w:spacing w:after="0" w:line="240" w:lineRule="auto"/>
              <w:jc w:val="both"/>
              <w:rPr>
                <w:rFonts w:ascii="Arial" w:hAnsi="Arial" w:cs="Arial"/>
              </w:rPr>
            </w:pPr>
          </w:p>
          <w:p w14:paraId="2BE310A2" w14:textId="47DE8667" w:rsidR="001F79F2" w:rsidRPr="001F79F2" w:rsidRDefault="001F79F2" w:rsidP="001F79F2">
            <w:pPr>
              <w:spacing w:after="0" w:line="240" w:lineRule="auto"/>
              <w:jc w:val="both"/>
              <w:rPr>
                <w:rFonts w:ascii="Arial" w:hAnsi="Arial" w:cs="Arial"/>
                <w:b/>
                <w:bCs/>
              </w:rPr>
            </w:pPr>
            <w:r w:rsidRPr="001F79F2">
              <w:rPr>
                <w:rFonts w:ascii="Arial" w:hAnsi="Arial" w:cs="Arial"/>
                <w:b/>
                <w:bCs/>
              </w:rPr>
              <w:t xml:space="preserve">Earlier Clarification: </w:t>
            </w:r>
          </w:p>
          <w:p w14:paraId="3ED700C6" w14:textId="1DC08059" w:rsidR="001F79F2" w:rsidRDefault="001F79F2" w:rsidP="001F79F2">
            <w:pPr>
              <w:spacing w:after="0" w:line="240" w:lineRule="auto"/>
              <w:jc w:val="both"/>
              <w:rPr>
                <w:rFonts w:ascii="Arial" w:hAnsi="Arial" w:cs="Arial"/>
              </w:rPr>
            </w:pPr>
            <w:r w:rsidRPr="001F79F2">
              <w:rPr>
                <w:rFonts w:ascii="Arial" w:hAnsi="Arial" w:cs="Arial"/>
              </w:rPr>
              <w:t>The Contractor shall replace the EOL and EOS</w:t>
            </w:r>
            <w:r>
              <w:rPr>
                <w:rFonts w:ascii="Arial" w:hAnsi="Arial" w:cs="Arial"/>
              </w:rPr>
              <w:t xml:space="preserve"> </w:t>
            </w:r>
            <w:r w:rsidRPr="001F79F2">
              <w:rPr>
                <w:rFonts w:ascii="Arial" w:hAnsi="Arial" w:cs="Arial"/>
              </w:rPr>
              <w:t>Hardware / software if it has become either</w:t>
            </w:r>
            <w:r>
              <w:rPr>
                <w:rFonts w:ascii="Arial" w:hAnsi="Arial" w:cs="Arial"/>
              </w:rPr>
              <w:t xml:space="preserve"> </w:t>
            </w:r>
            <w:r w:rsidRPr="001F79F2">
              <w:rPr>
                <w:rFonts w:ascii="Arial" w:hAnsi="Arial" w:cs="Arial"/>
              </w:rPr>
              <w:t>non-functional or the patches/updates have</w:t>
            </w:r>
            <w:r>
              <w:rPr>
                <w:rFonts w:ascii="Arial" w:hAnsi="Arial" w:cs="Arial"/>
              </w:rPr>
              <w:t xml:space="preserve"> </w:t>
            </w:r>
            <w:r w:rsidRPr="001F79F2">
              <w:rPr>
                <w:rFonts w:ascii="Arial" w:hAnsi="Arial" w:cs="Arial"/>
              </w:rPr>
              <w:t>been discontinued from the OEM.</w:t>
            </w:r>
          </w:p>
          <w:p w14:paraId="3121B835" w14:textId="77777777" w:rsidR="001F79F2" w:rsidRDefault="001F79F2" w:rsidP="001F79F2">
            <w:pPr>
              <w:spacing w:after="0" w:line="240" w:lineRule="auto"/>
              <w:jc w:val="both"/>
              <w:rPr>
                <w:rFonts w:ascii="Arial" w:hAnsi="Arial" w:cs="Arial"/>
              </w:rPr>
            </w:pPr>
          </w:p>
          <w:p w14:paraId="3CB8BD65" w14:textId="314C1E4D" w:rsidR="001F79F2" w:rsidRDefault="001F79F2" w:rsidP="001F79F2">
            <w:pPr>
              <w:spacing w:after="0" w:line="240" w:lineRule="auto"/>
              <w:jc w:val="both"/>
              <w:rPr>
                <w:rFonts w:ascii="Arial" w:hAnsi="Arial" w:cs="Arial"/>
                <w:b/>
                <w:bCs/>
              </w:rPr>
            </w:pPr>
            <w:r w:rsidRPr="001F79F2">
              <w:rPr>
                <w:rFonts w:ascii="Arial" w:hAnsi="Arial" w:cs="Arial"/>
                <w:b/>
                <w:bCs/>
              </w:rPr>
              <w:t xml:space="preserve">Bidder’s Query </w:t>
            </w:r>
            <w:proofErr w:type="spellStart"/>
            <w:r w:rsidRPr="001F79F2">
              <w:rPr>
                <w:rFonts w:ascii="Arial" w:hAnsi="Arial" w:cs="Arial"/>
                <w:b/>
                <w:bCs/>
              </w:rPr>
              <w:t>dtd</w:t>
            </w:r>
            <w:proofErr w:type="spellEnd"/>
            <w:r w:rsidRPr="001F79F2">
              <w:rPr>
                <w:rFonts w:ascii="Arial" w:hAnsi="Arial" w:cs="Arial"/>
                <w:b/>
                <w:bCs/>
              </w:rPr>
              <w:t xml:space="preserve"> 16.03.23:</w:t>
            </w:r>
          </w:p>
          <w:p w14:paraId="50333E6C" w14:textId="4551097A" w:rsidR="001F79F2" w:rsidRPr="001F79F2" w:rsidRDefault="001F79F2" w:rsidP="001F79F2">
            <w:pPr>
              <w:spacing w:after="0" w:line="240" w:lineRule="auto"/>
              <w:jc w:val="both"/>
              <w:rPr>
                <w:rFonts w:ascii="Arial" w:hAnsi="Arial" w:cs="Arial"/>
                <w:b/>
                <w:bCs/>
              </w:rPr>
            </w:pPr>
            <w:r w:rsidRPr="001F79F2">
              <w:rPr>
                <w:rFonts w:ascii="Arial" w:hAnsi="Arial" w:cs="Arial"/>
              </w:rPr>
              <w:t>This is not supported by any OEM and hence request to</w:t>
            </w:r>
            <w:r>
              <w:rPr>
                <w:rFonts w:ascii="Arial" w:hAnsi="Arial" w:cs="Arial"/>
              </w:rPr>
              <w:t xml:space="preserve"> </w:t>
            </w:r>
            <w:r w:rsidRPr="001F79F2">
              <w:rPr>
                <w:rFonts w:ascii="Arial" w:hAnsi="Arial" w:cs="Arial"/>
              </w:rPr>
              <w:t>Omit the clause OR Otherwise employer should explicitly</w:t>
            </w:r>
            <w:r>
              <w:rPr>
                <w:rFonts w:ascii="Arial" w:hAnsi="Arial" w:cs="Arial"/>
              </w:rPr>
              <w:t xml:space="preserve"> </w:t>
            </w:r>
            <w:r w:rsidRPr="001F79F2">
              <w:rPr>
                <w:rFonts w:ascii="Arial" w:hAnsi="Arial" w:cs="Arial"/>
              </w:rPr>
              <w:t>ask for mandatory hardware/software replacement</w:t>
            </w:r>
            <w:r>
              <w:rPr>
                <w:rFonts w:ascii="Arial" w:hAnsi="Arial" w:cs="Arial"/>
              </w:rPr>
              <w:t xml:space="preserve"> </w:t>
            </w:r>
            <w:r w:rsidRPr="001F79F2">
              <w:rPr>
                <w:rFonts w:ascii="Arial" w:hAnsi="Arial" w:cs="Arial"/>
              </w:rPr>
              <w:t>within AMC phase &amp; extended AMC and include in BOM</w:t>
            </w:r>
            <w:r>
              <w:rPr>
                <w:rFonts w:ascii="Arial" w:hAnsi="Arial" w:cs="Arial"/>
              </w:rPr>
              <w:t xml:space="preserve"> </w:t>
            </w:r>
            <w:r w:rsidRPr="001F79F2">
              <w:rPr>
                <w:rFonts w:ascii="Arial" w:hAnsi="Arial" w:cs="Arial"/>
              </w:rPr>
              <w:t>for fair estimation and evaluation by all bidders</w:t>
            </w:r>
            <w:r w:rsidRPr="001F79F2">
              <w:rPr>
                <w:rFonts w:ascii="Arial" w:hAnsi="Arial" w:cs="Arial"/>
                <w:b/>
                <w:bCs/>
              </w:rPr>
              <w:t>.</w:t>
            </w:r>
          </w:p>
          <w:p w14:paraId="5532019C" w14:textId="79D35D8C" w:rsidR="001F79F2" w:rsidRPr="00A87DC0" w:rsidRDefault="001F79F2" w:rsidP="001F79F2">
            <w:pPr>
              <w:spacing w:after="0" w:line="240" w:lineRule="auto"/>
              <w:jc w:val="both"/>
              <w:rPr>
                <w:rFonts w:ascii="Arial" w:hAnsi="Arial" w:cs="Arial"/>
              </w:rPr>
            </w:pPr>
          </w:p>
        </w:tc>
        <w:tc>
          <w:tcPr>
            <w:tcW w:w="3686" w:type="dxa"/>
            <w:shd w:val="clear" w:color="auto" w:fill="auto"/>
          </w:tcPr>
          <w:p w14:paraId="7A748FB7" w14:textId="5704E650" w:rsidR="00C907A1" w:rsidRPr="00A87DC0" w:rsidDel="00515150" w:rsidRDefault="00AF3DF2" w:rsidP="004634C5">
            <w:pPr>
              <w:spacing w:after="0" w:line="240" w:lineRule="auto"/>
              <w:contextualSpacing/>
              <w:jc w:val="both"/>
              <w:rPr>
                <w:rFonts w:ascii="Arial" w:hAnsi="Arial" w:cs="Arial"/>
              </w:rPr>
            </w:pPr>
            <w:r>
              <w:rPr>
                <w:rFonts w:ascii="Arial" w:hAnsi="Arial" w:cs="Arial"/>
              </w:rPr>
              <w:t xml:space="preserve">Bidder to Comply TS. </w:t>
            </w:r>
          </w:p>
        </w:tc>
      </w:tr>
      <w:tr w:rsidR="000E599B" w:rsidRPr="00A87DC0" w14:paraId="0F6EE6BE" w14:textId="77777777" w:rsidTr="00E15F0C">
        <w:trPr>
          <w:trHeight w:val="1255"/>
        </w:trPr>
        <w:tc>
          <w:tcPr>
            <w:tcW w:w="709" w:type="dxa"/>
            <w:shd w:val="clear" w:color="auto" w:fill="auto"/>
            <w:noWrap/>
          </w:tcPr>
          <w:p w14:paraId="7D8C7087" w14:textId="10FFF3C0" w:rsidR="009B1AB3" w:rsidRPr="00A87DC0" w:rsidRDefault="00E15F0C" w:rsidP="004634C5">
            <w:pPr>
              <w:spacing w:after="0" w:line="240" w:lineRule="auto"/>
              <w:contextualSpacing/>
              <w:jc w:val="both"/>
              <w:rPr>
                <w:rFonts w:ascii="Arial" w:eastAsia="Times New Roman" w:hAnsi="Arial" w:cs="Arial"/>
                <w:color w:val="000000"/>
              </w:rPr>
            </w:pPr>
            <w:r>
              <w:rPr>
                <w:rFonts w:ascii="Arial" w:eastAsia="Times New Roman" w:hAnsi="Arial" w:cs="Arial"/>
                <w:color w:val="000000"/>
              </w:rPr>
              <w:t>2</w:t>
            </w:r>
          </w:p>
        </w:tc>
        <w:tc>
          <w:tcPr>
            <w:tcW w:w="1956" w:type="dxa"/>
            <w:shd w:val="clear" w:color="auto" w:fill="auto"/>
          </w:tcPr>
          <w:p w14:paraId="6DA7C7D5" w14:textId="17783D38" w:rsidR="000E599B" w:rsidRDefault="00BE2A15" w:rsidP="004634C5">
            <w:pPr>
              <w:spacing w:after="0" w:line="240" w:lineRule="auto"/>
              <w:jc w:val="both"/>
              <w:rPr>
                <w:rFonts w:ascii="Arial" w:hAnsi="Arial" w:cs="Arial"/>
                <w:color w:val="000000"/>
              </w:rPr>
            </w:pPr>
            <w:proofErr w:type="spellStart"/>
            <w:r w:rsidRPr="00BE2A15">
              <w:rPr>
                <w:rFonts w:ascii="Arial" w:hAnsi="Arial" w:cs="Arial"/>
                <w:color w:val="000000"/>
              </w:rPr>
              <w:t>Vol.II</w:t>
            </w:r>
            <w:proofErr w:type="spellEnd"/>
            <w:r>
              <w:rPr>
                <w:rFonts w:ascii="Arial" w:hAnsi="Arial" w:cs="Arial"/>
                <w:color w:val="000000"/>
              </w:rPr>
              <w:t xml:space="preserve"> </w:t>
            </w:r>
            <w:r w:rsidRPr="00BE2A15">
              <w:rPr>
                <w:rFonts w:ascii="Arial" w:hAnsi="Arial" w:cs="Arial"/>
                <w:color w:val="000000"/>
              </w:rPr>
              <w:t>Part-B Section-5</w:t>
            </w:r>
            <w:r w:rsidR="00E15F0C">
              <w:rPr>
                <w:rFonts w:ascii="Arial" w:hAnsi="Arial" w:cs="Arial"/>
                <w:color w:val="000000"/>
              </w:rPr>
              <w:t>, Clause- 5.2.6</w:t>
            </w:r>
          </w:p>
          <w:p w14:paraId="0FC5E854" w14:textId="75698F35" w:rsidR="00E15F0C" w:rsidRPr="00A87DC0" w:rsidRDefault="00E15F0C" w:rsidP="004634C5">
            <w:pPr>
              <w:spacing w:after="0" w:line="240" w:lineRule="auto"/>
              <w:jc w:val="both"/>
              <w:rPr>
                <w:rFonts w:ascii="Arial" w:hAnsi="Arial" w:cs="Arial"/>
                <w:color w:val="000000"/>
              </w:rPr>
            </w:pPr>
          </w:p>
        </w:tc>
        <w:tc>
          <w:tcPr>
            <w:tcW w:w="4253" w:type="dxa"/>
            <w:shd w:val="clear" w:color="auto" w:fill="auto"/>
          </w:tcPr>
          <w:p w14:paraId="4F7A9122" w14:textId="77777777" w:rsidR="007F4963" w:rsidRPr="00BE2A15" w:rsidRDefault="00BE2A15" w:rsidP="004634C5">
            <w:pPr>
              <w:spacing w:after="0" w:line="240" w:lineRule="auto"/>
              <w:contextualSpacing/>
              <w:jc w:val="both"/>
              <w:rPr>
                <w:rFonts w:ascii="Arial" w:hAnsi="Arial" w:cs="Arial"/>
                <w:b/>
                <w:bCs/>
                <w:color w:val="000000"/>
              </w:rPr>
            </w:pPr>
            <w:r w:rsidRPr="00BE2A15">
              <w:rPr>
                <w:rFonts w:ascii="Arial" w:hAnsi="Arial" w:cs="Arial"/>
                <w:b/>
                <w:bCs/>
                <w:color w:val="000000"/>
              </w:rPr>
              <w:t>5.2.6 Security Information and Event Management (SIEM)</w:t>
            </w:r>
          </w:p>
          <w:p w14:paraId="30E1890A" w14:textId="77777777" w:rsidR="00BE2A15" w:rsidRDefault="00BE2A15" w:rsidP="004634C5">
            <w:pPr>
              <w:spacing w:after="0" w:line="240" w:lineRule="auto"/>
              <w:contextualSpacing/>
              <w:jc w:val="both"/>
              <w:rPr>
                <w:rFonts w:ascii="Arial" w:hAnsi="Arial" w:cs="Arial"/>
                <w:color w:val="000000"/>
              </w:rPr>
            </w:pPr>
          </w:p>
          <w:p w14:paraId="26277FCF" w14:textId="58357DDA" w:rsidR="00BE2A15" w:rsidRDefault="00BE2A15" w:rsidP="00BE2A15">
            <w:pPr>
              <w:spacing w:after="0" w:line="240" w:lineRule="auto"/>
              <w:contextualSpacing/>
              <w:jc w:val="both"/>
              <w:rPr>
                <w:rFonts w:ascii="Arial" w:hAnsi="Arial" w:cs="Arial"/>
                <w:color w:val="000000"/>
              </w:rPr>
            </w:pPr>
            <w:r w:rsidRPr="00BE2A15">
              <w:rPr>
                <w:rFonts w:ascii="Arial" w:hAnsi="Arial" w:cs="Arial"/>
                <w:color w:val="000000"/>
              </w:rPr>
              <w:t>1. The SIEM solution shall be capable of performing</w:t>
            </w:r>
            <w:r>
              <w:rPr>
                <w:rFonts w:ascii="Arial" w:hAnsi="Arial" w:cs="Arial"/>
                <w:color w:val="000000"/>
              </w:rPr>
              <w:t xml:space="preserve"> </w:t>
            </w:r>
            <w:r w:rsidRPr="00BE2A15">
              <w:rPr>
                <w:rFonts w:ascii="Arial" w:hAnsi="Arial" w:cs="Arial"/>
                <w:color w:val="000000"/>
              </w:rPr>
              <w:t>correlation on the events with more than 6000 EPS events</w:t>
            </w:r>
            <w:r>
              <w:rPr>
                <w:rFonts w:ascii="Arial" w:hAnsi="Arial" w:cs="Arial"/>
                <w:color w:val="000000"/>
              </w:rPr>
              <w:t xml:space="preserve"> </w:t>
            </w:r>
            <w:r w:rsidRPr="00BE2A15">
              <w:rPr>
                <w:rFonts w:ascii="Arial" w:hAnsi="Arial" w:cs="Arial"/>
                <w:color w:val="000000"/>
              </w:rPr>
              <w:t>per second (sustainable). The contractor shall provide</w:t>
            </w:r>
            <w:r>
              <w:rPr>
                <w:rFonts w:ascii="Arial" w:hAnsi="Arial" w:cs="Arial"/>
                <w:color w:val="000000"/>
              </w:rPr>
              <w:t xml:space="preserve"> </w:t>
            </w:r>
            <w:r w:rsidRPr="00BE2A15">
              <w:rPr>
                <w:rFonts w:ascii="Arial" w:hAnsi="Arial" w:cs="Arial"/>
                <w:color w:val="000000"/>
              </w:rPr>
              <w:t>flexibility to increase the EPS in case of any further</w:t>
            </w:r>
            <w:r>
              <w:rPr>
                <w:rFonts w:ascii="Arial" w:hAnsi="Arial" w:cs="Arial"/>
                <w:color w:val="000000"/>
              </w:rPr>
              <w:t xml:space="preserve"> </w:t>
            </w:r>
            <w:r w:rsidRPr="00BE2A15">
              <w:rPr>
                <w:rFonts w:ascii="Arial" w:hAnsi="Arial" w:cs="Arial"/>
                <w:color w:val="000000"/>
              </w:rPr>
              <w:t>extension in sources or types of logs required for</w:t>
            </w:r>
            <w:r>
              <w:rPr>
                <w:rFonts w:ascii="Arial" w:hAnsi="Arial" w:cs="Arial"/>
                <w:color w:val="000000"/>
              </w:rPr>
              <w:t xml:space="preserve"> </w:t>
            </w:r>
            <w:r w:rsidRPr="00BE2A15">
              <w:rPr>
                <w:rFonts w:ascii="Arial" w:hAnsi="Arial" w:cs="Arial"/>
                <w:color w:val="000000"/>
              </w:rPr>
              <w:t xml:space="preserve">enhancing </w:t>
            </w:r>
            <w:r w:rsidRPr="00BE2A15">
              <w:rPr>
                <w:rFonts w:ascii="Arial" w:hAnsi="Arial" w:cs="Arial"/>
                <w:color w:val="000000"/>
              </w:rPr>
              <w:lastRenderedPageBreak/>
              <w:t>cyber security</w:t>
            </w:r>
            <w:r>
              <w:rPr>
                <w:rFonts w:ascii="Arial" w:hAnsi="Arial" w:cs="Arial"/>
                <w:color w:val="000000"/>
              </w:rPr>
              <w:t xml:space="preserve"> and </w:t>
            </w:r>
          </w:p>
          <w:p w14:paraId="545EEDBB" w14:textId="77777777" w:rsidR="00BE2A15" w:rsidRPr="00BE2A15" w:rsidRDefault="00BE2A15" w:rsidP="00BE2A15">
            <w:pPr>
              <w:spacing w:after="0" w:line="240" w:lineRule="auto"/>
              <w:contextualSpacing/>
              <w:jc w:val="both"/>
              <w:rPr>
                <w:rFonts w:ascii="Arial" w:hAnsi="Arial" w:cs="Arial"/>
                <w:color w:val="000000"/>
              </w:rPr>
            </w:pPr>
          </w:p>
          <w:p w14:paraId="366E869A" w14:textId="58D30E5A" w:rsidR="00BE2A15" w:rsidRPr="00A87DC0" w:rsidRDefault="00BE2A15" w:rsidP="00BE2A15">
            <w:pPr>
              <w:spacing w:after="0" w:line="240" w:lineRule="auto"/>
              <w:contextualSpacing/>
              <w:jc w:val="both"/>
              <w:rPr>
                <w:rFonts w:ascii="Arial" w:hAnsi="Arial" w:cs="Arial"/>
                <w:color w:val="000000"/>
              </w:rPr>
            </w:pPr>
            <w:r w:rsidRPr="00BE2A15">
              <w:rPr>
                <w:rFonts w:ascii="Arial" w:hAnsi="Arial" w:cs="Arial"/>
                <w:color w:val="000000"/>
              </w:rPr>
              <w:t>2.The SIEM shall support multi-device, multi event and</w:t>
            </w:r>
            <w:r>
              <w:rPr>
                <w:rFonts w:ascii="Arial" w:hAnsi="Arial" w:cs="Arial"/>
                <w:color w:val="000000"/>
              </w:rPr>
              <w:t xml:space="preserve"> </w:t>
            </w:r>
            <w:r w:rsidRPr="00BE2A15">
              <w:rPr>
                <w:rFonts w:ascii="Arial" w:hAnsi="Arial" w:cs="Arial"/>
                <w:color w:val="000000"/>
              </w:rPr>
              <w:t>multi-site correlation across the system (including Control</w:t>
            </w:r>
            <w:r>
              <w:rPr>
                <w:rFonts w:ascii="Arial" w:hAnsi="Arial" w:cs="Arial"/>
                <w:color w:val="000000"/>
              </w:rPr>
              <w:t xml:space="preserve"> </w:t>
            </w:r>
            <w:r w:rsidRPr="00BE2A15">
              <w:rPr>
                <w:rFonts w:ascii="Arial" w:hAnsi="Arial" w:cs="Arial"/>
                <w:color w:val="000000"/>
              </w:rPr>
              <w:t>Centre and substations).</w:t>
            </w:r>
          </w:p>
        </w:tc>
        <w:tc>
          <w:tcPr>
            <w:tcW w:w="5386" w:type="dxa"/>
            <w:shd w:val="clear" w:color="auto" w:fill="auto"/>
          </w:tcPr>
          <w:p w14:paraId="100EEBDD" w14:textId="4B0F0EAC" w:rsidR="00BE2A15" w:rsidRPr="00BE2A15" w:rsidRDefault="00BE2A15" w:rsidP="00BE2A15">
            <w:pPr>
              <w:spacing w:after="0" w:line="240" w:lineRule="auto"/>
              <w:contextualSpacing/>
              <w:jc w:val="both"/>
              <w:rPr>
                <w:rFonts w:ascii="Arial" w:hAnsi="Arial" w:cs="Arial"/>
                <w:color w:val="000000"/>
              </w:rPr>
            </w:pPr>
            <w:r w:rsidRPr="00BE2A15">
              <w:rPr>
                <w:rFonts w:ascii="Arial" w:hAnsi="Arial" w:cs="Arial"/>
                <w:color w:val="000000"/>
              </w:rPr>
              <w:lastRenderedPageBreak/>
              <w:t xml:space="preserve">1. SIEM Event Sizing as per TS is 6000 </w:t>
            </w:r>
            <w:proofErr w:type="gramStart"/>
            <w:r w:rsidRPr="00BE2A15">
              <w:rPr>
                <w:rFonts w:ascii="Arial" w:hAnsi="Arial" w:cs="Arial"/>
                <w:color w:val="000000"/>
              </w:rPr>
              <w:t>EPS(</w:t>
            </w:r>
            <w:proofErr w:type="gramEnd"/>
            <w:r w:rsidRPr="00BE2A15">
              <w:rPr>
                <w:rFonts w:ascii="Arial" w:hAnsi="Arial" w:cs="Arial"/>
                <w:color w:val="000000"/>
              </w:rPr>
              <w:t>sustained)</w:t>
            </w:r>
            <w:r>
              <w:rPr>
                <w:rFonts w:ascii="Arial" w:hAnsi="Arial" w:cs="Arial"/>
                <w:color w:val="000000"/>
              </w:rPr>
              <w:t xml:space="preserve"> </w:t>
            </w:r>
            <w:r w:rsidRPr="00BE2A15">
              <w:rPr>
                <w:rFonts w:ascii="Arial" w:hAnsi="Arial" w:cs="Arial"/>
                <w:color w:val="000000"/>
              </w:rPr>
              <w:t>which corresponds with Control center devices, however</w:t>
            </w:r>
            <w:r>
              <w:rPr>
                <w:rFonts w:ascii="Arial" w:hAnsi="Arial" w:cs="Arial"/>
                <w:color w:val="000000"/>
              </w:rPr>
              <w:t xml:space="preserve"> </w:t>
            </w:r>
            <w:r w:rsidRPr="00BE2A15">
              <w:rPr>
                <w:rFonts w:ascii="Arial" w:hAnsi="Arial" w:cs="Arial"/>
                <w:color w:val="000000"/>
              </w:rPr>
              <w:t>TS mentions "contractor shall provide flexibility to</w:t>
            </w:r>
            <w:r w:rsidR="00E15F0C">
              <w:rPr>
                <w:rFonts w:ascii="Arial" w:hAnsi="Arial" w:cs="Arial"/>
                <w:color w:val="000000"/>
              </w:rPr>
              <w:t xml:space="preserve"> </w:t>
            </w:r>
            <w:r w:rsidRPr="00BE2A15">
              <w:rPr>
                <w:rFonts w:ascii="Arial" w:hAnsi="Arial" w:cs="Arial"/>
                <w:color w:val="000000"/>
              </w:rPr>
              <w:t>increase the EPS in case of any further extension in</w:t>
            </w:r>
            <w:r>
              <w:rPr>
                <w:rFonts w:ascii="Arial" w:hAnsi="Arial" w:cs="Arial"/>
                <w:color w:val="000000"/>
              </w:rPr>
              <w:t xml:space="preserve"> </w:t>
            </w:r>
            <w:r w:rsidRPr="00BE2A15">
              <w:rPr>
                <w:rFonts w:ascii="Arial" w:hAnsi="Arial" w:cs="Arial"/>
                <w:color w:val="000000"/>
              </w:rPr>
              <w:t xml:space="preserve">sources or types of log." This is an </w:t>
            </w:r>
            <w:proofErr w:type="gramStart"/>
            <w:r w:rsidRPr="00BE2A15">
              <w:rPr>
                <w:rFonts w:ascii="Arial" w:hAnsi="Arial" w:cs="Arial"/>
                <w:color w:val="000000"/>
              </w:rPr>
              <w:t>open ended</w:t>
            </w:r>
            <w:proofErr w:type="gramEnd"/>
            <w:r w:rsidRPr="00BE2A15">
              <w:rPr>
                <w:rFonts w:ascii="Arial" w:hAnsi="Arial" w:cs="Arial"/>
                <w:color w:val="000000"/>
              </w:rPr>
              <w:t xml:space="preserve"> statement.</w:t>
            </w:r>
            <w:r>
              <w:rPr>
                <w:rFonts w:ascii="Arial" w:hAnsi="Arial" w:cs="Arial"/>
                <w:color w:val="000000"/>
              </w:rPr>
              <w:t xml:space="preserve"> </w:t>
            </w:r>
            <w:r w:rsidRPr="00BE2A15">
              <w:rPr>
                <w:rFonts w:ascii="Arial" w:hAnsi="Arial" w:cs="Arial"/>
                <w:color w:val="000000"/>
              </w:rPr>
              <w:t>We request PGCIL to limit the number of EPS to be</w:t>
            </w:r>
            <w:r>
              <w:rPr>
                <w:rFonts w:ascii="Arial" w:hAnsi="Arial" w:cs="Arial"/>
                <w:color w:val="000000"/>
              </w:rPr>
              <w:t xml:space="preserve"> </w:t>
            </w:r>
            <w:r w:rsidRPr="00BE2A15">
              <w:rPr>
                <w:rFonts w:ascii="Arial" w:hAnsi="Arial" w:cs="Arial"/>
                <w:color w:val="000000"/>
              </w:rPr>
              <w:t>considered with the SIEM solution.</w:t>
            </w:r>
          </w:p>
          <w:p w14:paraId="277B327C" w14:textId="77777777" w:rsidR="00BE2A15" w:rsidRPr="00BE2A15" w:rsidRDefault="00BE2A15" w:rsidP="00BE2A15">
            <w:pPr>
              <w:spacing w:after="0" w:line="240" w:lineRule="auto"/>
              <w:contextualSpacing/>
              <w:jc w:val="both"/>
              <w:rPr>
                <w:rFonts w:ascii="Arial" w:hAnsi="Arial" w:cs="Arial"/>
                <w:color w:val="000000"/>
              </w:rPr>
            </w:pPr>
          </w:p>
          <w:p w14:paraId="492EA29A" w14:textId="33E68A5B" w:rsidR="000E599B" w:rsidRPr="00A87DC0" w:rsidRDefault="00BE2A15" w:rsidP="00E15F0C">
            <w:pPr>
              <w:spacing w:after="0" w:line="240" w:lineRule="auto"/>
              <w:contextualSpacing/>
              <w:jc w:val="both"/>
              <w:rPr>
                <w:rFonts w:ascii="Arial" w:hAnsi="Arial" w:cs="Arial"/>
                <w:color w:val="000000"/>
              </w:rPr>
            </w:pPr>
            <w:r w:rsidRPr="00BE2A15">
              <w:rPr>
                <w:rFonts w:ascii="Arial" w:hAnsi="Arial" w:cs="Arial"/>
                <w:color w:val="000000"/>
              </w:rPr>
              <w:t xml:space="preserve">2.  This statement should be deleted and devices </w:t>
            </w:r>
            <w:r w:rsidRPr="00BE2A15">
              <w:rPr>
                <w:rFonts w:ascii="Arial" w:hAnsi="Arial" w:cs="Arial"/>
                <w:color w:val="000000"/>
              </w:rPr>
              <w:lastRenderedPageBreak/>
              <w:t>should</w:t>
            </w:r>
            <w:r>
              <w:rPr>
                <w:rFonts w:ascii="Arial" w:hAnsi="Arial" w:cs="Arial"/>
                <w:color w:val="000000"/>
              </w:rPr>
              <w:t xml:space="preserve"> </w:t>
            </w:r>
            <w:r w:rsidRPr="00BE2A15">
              <w:rPr>
                <w:rFonts w:ascii="Arial" w:hAnsi="Arial" w:cs="Arial"/>
                <w:color w:val="000000"/>
              </w:rPr>
              <w:t>be restricted to Control Center only or else PGCIL to</w:t>
            </w:r>
            <w:r w:rsidR="00E15F0C">
              <w:rPr>
                <w:rFonts w:ascii="Arial" w:hAnsi="Arial" w:cs="Arial"/>
                <w:color w:val="000000"/>
              </w:rPr>
              <w:t xml:space="preserve"> </w:t>
            </w:r>
            <w:r w:rsidRPr="00BE2A15">
              <w:rPr>
                <w:rFonts w:ascii="Arial" w:hAnsi="Arial" w:cs="Arial"/>
                <w:color w:val="000000"/>
              </w:rPr>
              <w:t>clearly specify the device types and count of each device</w:t>
            </w:r>
            <w:r>
              <w:rPr>
                <w:rFonts w:ascii="Arial" w:hAnsi="Arial" w:cs="Arial"/>
                <w:color w:val="000000"/>
              </w:rPr>
              <w:t xml:space="preserve"> </w:t>
            </w:r>
            <w:r w:rsidRPr="00BE2A15">
              <w:rPr>
                <w:rFonts w:ascii="Arial" w:hAnsi="Arial" w:cs="Arial"/>
                <w:color w:val="000000"/>
              </w:rPr>
              <w:t>for clarity of all bidders since in this case EPS count shall</w:t>
            </w:r>
            <w:r>
              <w:rPr>
                <w:rFonts w:ascii="Arial" w:hAnsi="Arial" w:cs="Arial"/>
                <w:color w:val="000000"/>
              </w:rPr>
              <w:t xml:space="preserve"> </w:t>
            </w:r>
            <w:r w:rsidRPr="00BE2A15">
              <w:rPr>
                <w:rFonts w:ascii="Arial" w:hAnsi="Arial" w:cs="Arial"/>
                <w:color w:val="000000"/>
              </w:rPr>
              <w:t>be much higher than 6000EPS.</w:t>
            </w:r>
          </w:p>
        </w:tc>
        <w:tc>
          <w:tcPr>
            <w:tcW w:w="3686" w:type="dxa"/>
            <w:shd w:val="clear" w:color="auto" w:fill="auto"/>
          </w:tcPr>
          <w:p w14:paraId="1D20D3ED" w14:textId="6D5CA72E" w:rsidR="007F55CE" w:rsidRPr="00A87DC0" w:rsidRDefault="00E15F0C" w:rsidP="004634C5">
            <w:pPr>
              <w:spacing w:after="0" w:line="240" w:lineRule="auto"/>
              <w:contextualSpacing/>
              <w:jc w:val="both"/>
              <w:rPr>
                <w:rFonts w:ascii="Arial" w:hAnsi="Arial" w:cs="Arial"/>
              </w:rPr>
            </w:pPr>
            <w:r>
              <w:rPr>
                <w:rFonts w:ascii="Arial" w:hAnsi="Arial" w:cs="Arial"/>
              </w:rPr>
              <w:lastRenderedPageBreak/>
              <w:t xml:space="preserve">Bidder to Comply TS. </w:t>
            </w:r>
          </w:p>
        </w:tc>
      </w:tr>
      <w:tr w:rsidR="00910CBA" w:rsidRPr="00A87DC0" w14:paraId="266A3802" w14:textId="77777777" w:rsidTr="00E15F0C">
        <w:trPr>
          <w:trHeight w:val="1255"/>
        </w:trPr>
        <w:tc>
          <w:tcPr>
            <w:tcW w:w="709" w:type="dxa"/>
            <w:shd w:val="clear" w:color="auto" w:fill="auto"/>
            <w:noWrap/>
          </w:tcPr>
          <w:p w14:paraId="27C6569B" w14:textId="3CB00BCC" w:rsidR="00910CBA" w:rsidRPr="00A87DC0" w:rsidRDefault="00910CBA" w:rsidP="00910CBA">
            <w:pPr>
              <w:spacing w:after="0" w:line="240" w:lineRule="auto"/>
              <w:contextualSpacing/>
              <w:jc w:val="both"/>
              <w:rPr>
                <w:rFonts w:ascii="Arial" w:eastAsia="Times New Roman" w:hAnsi="Arial" w:cs="Arial"/>
                <w:color w:val="000000"/>
              </w:rPr>
            </w:pPr>
            <w:r>
              <w:rPr>
                <w:rFonts w:ascii="Arial" w:eastAsia="Times New Roman" w:hAnsi="Arial" w:cs="Arial"/>
                <w:color w:val="000000"/>
              </w:rPr>
              <w:t>3</w:t>
            </w:r>
          </w:p>
        </w:tc>
        <w:tc>
          <w:tcPr>
            <w:tcW w:w="1956" w:type="dxa"/>
            <w:shd w:val="clear" w:color="auto" w:fill="auto"/>
          </w:tcPr>
          <w:p w14:paraId="3EF647AD" w14:textId="21FA9358" w:rsidR="00910CBA" w:rsidRDefault="00910CBA" w:rsidP="00910CBA">
            <w:pPr>
              <w:spacing w:after="0" w:line="240" w:lineRule="auto"/>
              <w:jc w:val="both"/>
              <w:rPr>
                <w:rFonts w:ascii="Arial" w:hAnsi="Arial" w:cs="Arial"/>
                <w:color w:val="000000"/>
              </w:rPr>
            </w:pPr>
            <w:proofErr w:type="spellStart"/>
            <w:r w:rsidRPr="00BE2A15">
              <w:rPr>
                <w:rFonts w:ascii="Arial" w:hAnsi="Arial" w:cs="Arial"/>
                <w:color w:val="000000"/>
              </w:rPr>
              <w:t>Vol.II</w:t>
            </w:r>
            <w:proofErr w:type="spellEnd"/>
            <w:r>
              <w:rPr>
                <w:rFonts w:ascii="Arial" w:hAnsi="Arial" w:cs="Arial"/>
                <w:color w:val="000000"/>
              </w:rPr>
              <w:t xml:space="preserve"> </w:t>
            </w:r>
            <w:r w:rsidRPr="00BE2A15">
              <w:rPr>
                <w:rFonts w:ascii="Arial" w:hAnsi="Arial" w:cs="Arial"/>
                <w:color w:val="000000"/>
              </w:rPr>
              <w:t>Part-B Section-5</w:t>
            </w:r>
            <w:r>
              <w:rPr>
                <w:rFonts w:ascii="Arial" w:hAnsi="Arial" w:cs="Arial"/>
                <w:color w:val="000000"/>
              </w:rPr>
              <w:t>, Clause- 5.2.3.1 &amp; Appendix-P</w:t>
            </w:r>
          </w:p>
          <w:p w14:paraId="7EF54EC6" w14:textId="2D2A775F" w:rsidR="00910CBA" w:rsidRPr="00A87DC0" w:rsidRDefault="00910CBA" w:rsidP="00910CBA">
            <w:pPr>
              <w:spacing w:after="0" w:line="240" w:lineRule="auto"/>
              <w:jc w:val="both"/>
              <w:rPr>
                <w:rFonts w:ascii="Arial" w:hAnsi="Arial" w:cs="Arial"/>
                <w:color w:val="000000"/>
              </w:rPr>
            </w:pPr>
          </w:p>
        </w:tc>
        <w:tc>
          <w:tcPr>
            <w:tcW w:w="4253" w:type="dxa"/>
            <w:shd w:val="clear" w:color="auto" w:fill="auto"/>
          </w:tcPr>
          <w:p w14:paraId="2E0CA7FF" w14:textId="433257BC" w:rsidR="00910CBA" w:rsidRPr="00BE2A15" w:rsidRDefault="00910CBA" w:rsidP="00910CBA">
            <w:pPr>
              <w:spacing w:after="0" w:line="240" w:lineRule="auto"/>
              <w:contextualSpacing/>
              <w:jc w:val="both"/>
              <w:rPr>
                <w:rFonts w:ascii="Arial" w:hAnsi="Arial" w:cs="Arial"/>
                <w:color w:val="000000"/>
              </w:rPr>
            </w:pPr>
            <w:r w:rsidRPr="00BE2A15">
              <w:rPr>
                <w:rFonts w:ascii="Arial" w:hAnsi="Arial" w:cs="Arial"/>
                <w:color w:val="000000"/>
              </w:rPr>
              <w:t>Firewall DRS</w:t>
            </w:r>
            <w:r>
              <w:rPr>
                <w:rFonts w:ascii="Arial" w:hAnsi="Arial" w:cs="Arial"/>
                <w:color w:val="000000"/>
              </w:rPr>
              <w:t xml:space="preserve">  </w:t>
            </w:r>
            <w:r w:rsidRPr="00BE2A15">
              <w:rPr>
                <w:rFonts w:ascii="Arial" w:hAnsi="Arial" w:cs="Arial"/>
                <w:color w:val="000000"/>
              </w:rPr>
              <w:t>3. Common features in Control</w:t>
            </w:r>
            <w:r>
              <w:rPr>
                <w:rFonts w:ascii="Arial" w:hAnsi="Arial" w:cs="Arial"/>
                <w:color w:val="000000"/>
              </w:rPr>
              <w:t xml:space="preserve"> </w:t>
            </w:r>
            <w:r w:rsidRPr="00BE2A15">
              <w:rPr>
                <w:rFonts w:ascii="Arial" w:hAnsi="Arial" w:cs="Arial"/>
                <w:color w:val="000000"/>
              </w:rPr>
              <w:t>Centre Firewalls</w:t>
            </w:r>
            <w:r>
              <w:rPr>
                <w:rFonts w:ascii="Arial" w:hAnsi="Arial" w:cs="Arial"/>
                <w:color w:val="000000"/>
              </w:rPr>
              <w:t xml:space="preserve"> (</w:t>
            </w:r>
            <w:r w:rsidRPr="00BE2A15">
              <w:rPr>
                <w:rFonts w:ascii="Arial" w:hAnsi="Arial" w:cs="Arial"/>
                <w:color w:val="000000"/>
              </w:rPr>
              <w:t>Internal / External: Type-I, Type-II</w:t>
            </w:r>
          </w:p>
          <w:p w14:paraId="17CC7BEE" w14:textId="77777777" w:rsidR="00910CBA" w:rsidRDefault="00910CBA" w:rsidP="00910CBA">
            <w:pPr>
              <w:spacing w:after="0" w:line="240" w:lineRule="auto"/>
              <w:contextualSpacing/>
              <w:jc w:val="both"/>
              <w:rPr>
                <w:rFonts w:ascii="Arial" w:hAnsi="Arial" w:cs="Arial"/>
                <w:color w:val="000000"/>
              </w:rPr>
            </w:pPr>
            <w:r w:rsidRPr="00BE2A15">
              <w:rPr>
                <w:rFonts w:ascii="Arial" w:hAnsi="Arial" w:cs="Arial"/>
                <w:color w:val="000000"/>
              </w:rPr>
              <w:t>and Type-III)</w:t>
            </w:r>
          </w:p>
          <w:p w14:paraId="16A6D0F2" w14:textId="77777777" w:rsidR="00910CBA" w:rsidRDefault="00910CBA" w:rsidP="00910CBA">
            <w:pPr>
              <w:spacing w:after="0" w:line="240" w:lineRule="auto"/>
              <w:contextualSpacing/>
              <w:jc w:val="both"/>
              <w:rPr>
                <w:rFonts w:ascii="Arial" w:hAnsi="Arial" w:cs="Arial"/>
                <w:color w:val="000000"/>
              </w:rPr>
            </w:pPr>
          </w:p>
          <w:p w14:paraId="42C7F40D" w14:textId="48AEF25F" w:rsidR="00910CBA" w:rsidRPr="00BE2A15" w:rsidRDefault="00910CBA" w:rsidP="00910CBA">
            <w:pPr>
              <w:spacing w:after="0" w:line="240" w:lineRule="auto"/>
              <w:contextualSpacing/>
              <w:jc w:val="both"/>
              <w:rPr>
                <w:rFonts w:ascii="Arial" w:hAnsi="Arial" w:cs="Arial"/>
                <w:color w:val="000000"/>
              </w:rPr>
            </w:pPr>
            <w:r w:rsidRPr="00BE2A15">
              <w:rPr>
                <w:rFonts w:ascii="Arial" w:hAnsi="Arial" w:cs="Arial"/>
                <w:color w:val="000000"/>
              </w:rPr>
              <w:t>DNS attack prevention features</w:t>
            </w:r>
            <w:proofErr w:type="gramStart"/>
            <w:r w:rsidRPr="00BE2A15">
              <w:rPr>
                <w:rFonts w:ascii="Arial" w:hAnsi="Arial" w:cs="Arial"/>
                <w:color w:val="000000"/>
              </w:rPr>
              <w:t>-</w:t>
            </w:r>
            <w:r>
              <w:rPr>
                <w:rFonts w:ascii="Arial" w:hAnsi="Arial" w:cs="Arial"/>
                <w:color w:val="000000"/>
              </w:rPr>
              <w:t xml:space="preserve">  </w:t>
            </w:r>
            <w:r w:rsidRPr="00BE2A15">
              <w:rPr>
                <w:rFonts w:ascii="Arial" w:hAnsi="Arial" w:cs="Arial"/>
                <w:color w:val="000000"/>
              </w:rPr>
              <w:t>DNS</w:t>
            </w:r>
            <w:proofErr w:type="gramEnd"/>
            <w:r w:rsidRPr="00BE2A15">
              <w:rPr>
                <w:rFonts w:ascii="Arial" w:hAnsi="Arial" w:cs="Arial"/>
                <w:color w:val="000000"/>
              </w:rPr>
              <w:t xml:space="preserve"> </w:t>
            </w:r>
            <w:proofErr w:type="spellStart"/>
            <w:r w:rsidRPr="00BE2A15">
              <w:rPr>
                <w:rFonts w:ascii="Arial" w:hAnsi="Arial" w:cs="Arial"/>
                <w:color w:val="000000"/>
              </w:rPr>
              <w:t>sinkholing</w:t>
            </w:r>
            <w:proofErr w:type="spellEnd"/>
            <w:r w:rsidRPr="00BE2A15">
              <w:rPr>
                <w:rFonts w:ascii="Arial" w:hAnsi="Arial" w:cs="Arial"/>
                <w:color w:val="000000"/>
              </w:rPr>
              <w:t xml:space="preserve"> / DNS filtering</w:t>
            </w:r>
            <w:r>
              <w:rPr>
                <w:rFonts w:ascii="Arial" w:hAnsi="Arial" w:cs="Arial"/>
                <w:color w:val="000000"/>
              </w:rPr>
              <w:t xml:space="preserve"> </w:t>
            </w:r>
            <w:r w:rsidRPr="00BE2A15">
              <w:rPr>
                <w:rFonts w:ascii="Arial" w:hAnsi="Arial" w:cs="Arial"/>
                <w:color w:val="000000"/>
              </w:rPr>
              <w:t>against malware / redirect to</w:t>
            </w:r>
            <w:r>
              <w:rPr>
                <w:rFonts w:ascii="Arial" w:hAnsi="Arial" w:cs="Arial"/>
                <w:color w:val="000000"/>
              </w:rPr>
              <w:t xml:space="preserve"> </w:t>
            </w:r>
            <w:r w:rsidRPr="00BE2A15">
              <w:rPr>
                <w:rFonts w:ascii="Arial" w:hAnsi="Arial" w:cs="Arial"/>
                <w:color w:val="000000"/>
              </w:rPr>
              <w:t>block portal/ Malware DNS</w:t>
            </w:r>
            <w:r>
              <w:rPr>
                <w:rFonts w:ascii="Arial" w:hAnsi="Arial" w:cs="Arial"/>
                <w:color w:val="000000"/>
              </w:rPr>
              <w:t xml:space="preserve"> </w:t>
            </w:r>
            <w:r w:rsidRPr="00BE2A15">
              <w:rPr>
                <w:rFonts w:ascii="Arial" w:hAnsi="Arial" w:cs="Arial"/>
                <w:color w:val="000000"/>
              </w:rPr>
              <w:t>Trap &amp; DNS guard/</w:t>
            </w:r>
            <w:r>
              <w:rPr>
                <w:rFonts w:ascii="Arial" w:hAnsi="Arial" w:cs="Arial"/>
                <w:color w:val="000000"/>
              </w:rPr>
              <w:t xml:space="preserve"> </w:t>
            </w:r>
            <w:r w:rsidRPr="00BE2A15">
              <w:rPr>
                <w:rFonts w:ascii="Arial" w:hAnsi="Arial" w:cs="Arial"/>
                <w:color w:val="000000"/>
              </w:rPr>
              <w:t>Reputation domain protection</w:t>
            </w:r>
          </w:p>
          <w:p w14:paraId="23DBF34C" w14:textId="0BEA7EF4" w:rsidR="00910CBA" w:rsidRPr="00A87DC0" w:rsidRDefault="00910CBA" w:rsidP="00910CBA">
            <w:pPr>
              <w:spacing w:after="0" w:line="240" w:lineRule="auto"/>
              <w:contextualSpacing/>
              <w:jc w:val="both"/>
              <w:rPr>
                <w:rFonts w:ascii="Arial" w:hAnsi="Arial" w:cs="Arial"/>
                <w:color w:val="000000"/>
              </w:rPr>
            </w:pPr>
            <w:r w:rsidRPr="00BE2A15">
              <w:rPr>
                <w:rFonts w:ascii="Arial" w:hAnsi="Arial" w:cs="Arial"/>
                <w:color w:val="000000"/>
              </w:rPr>
              <w:t>feature etc.</w:t>
            </w:r>
          </w:p>
        </w:tc>
        <w:tc>
          <w:tcPr>
            <w:tcW w:w="5386" w:type="dxa"/>
            <w:shd w:val="clear" w:color="auto" w:fill="auto"/>
          </w:tcPr>
          <w:p w14:paraId="48117DB4" w14:textId="6D245711" w:rsidR="00910CBA" w:rsidRPr="00A87DC0" w:rsidRDefault="00910CBA" w:rsidP="00910CBA">
            <w:pPr>
              <w:spacing w:after="0" w:line="240" w:lineRule="auto"/>
              <w:contextualSpacing/>
              <w:jc w:val="both"/>
              <w:rPr>
                <w:rFonts w:ascii="Arial" w:hAnsi="Arial" w:cs="Arial"/>
                <w:color w:val="000000"/>
              </w:rPr>
            </w:pPr>
            <w:r w:rsidRPr="00BE2A15">
              <w:rPr>
                <w:rFonts w:ascii="Arial" w:hAnsi="Arial" w:cs="Arial"/>
                <w:color w:val="000000"/>
              </w:rPr>
              <w:t>DNS Filtering feature has been asked as common feature</w:t>
            </w:r>
            <w:r>
              <w:rPr>
                <w:rFonts w:ascii="Arial" w:hAnsi="Arial" w:cs="Arial"/>
                <w:color w:val="000000"/>
              </w:rPr>
              <w:t xml:space="preserve"> </w:t>
            </w:r>
            <w:r w:rsidRPr="00BE2A15">
              <w:rPr>
                <w:rFonts w:ascii="Arial" w:hAnsi="Arial" w:cs="Arial"/>
                <w:color w:val="000000"/>
              </w:rPr>
              <w:t>on all types of firewalls whereas as per our understanding</w:t>
            </w:r>
            <w:r>
              <w:rPr>
                <w:rFonts w:ascii="Arial" w:hAnsi="Arial" w:cs="Arial"/>
                <w:color w:val="000000"/>
              </w:rPr>
              <w:t xml:space="preserve"> </w:t>
            </w:r>
            <w:r w:rsidRPr="00BE2A15">
              <w:rPr>
                <w:rFonts w:ascii="Arial" w:hAnsi="Arial" w:cs="Arial"/>
                <w:color w:val="000000"/>
              </w:rPr>
              <w:t>it should be provisioned only on those firewalls which are</w:t>
            </w:r>
            <w:r>
              <w:rPr>
                <w:rFonts w:ascii="Arial" w:hAnsi="Arial" w:cs="Arial"/>
                <w:color w:val="000000"/>
              </w:rPr>
              <w:t xml:space="preserve"> </w:t>
            </w:r>
            <w:r w:rsidRPr="00BE2A15">
              <w:rPr>
                <w:rFonts w:ascii="Arial" w:hAnsi="Arial" w:cs="Arial"/>
                <w:color w:val="000000"/>
              </w:rPr>
              <w:t>directly terminated with Internet Links/Connectivity to</w:t>
            </w:r>
            <w:r>
              <w:rPr>
                <w:rFonts w:ascii="Arial" w:hAnsi="Arial" w:cs="Arial"/>
                <w:color w:val="000000"/>
              </w:rPr>
              <w:t xml:space="preserve"> </w:t>
            </w:r>
            <w:r w:rsidRPr="00BE2A15">
              <w:rPr>
                <w:rFonts w:ascii="Arial" w:hAnsi="Arial" w:cs="Arial"/>
                <w:color w:val="000000"/>
              </w:rPr>
              <w:t>optimize the overall budget</w:t>
            </w:r>
            <w:r>
              <w:rPr>
                <w:rFonts w:ascii="Arial" w:hAnsi="Arial" w:cs="Arial"/>
                <w:color w:val="000000"/>
              </w:rPr>
              <w:t xml:space="preserve"> </w:t>
            </w:r>
            <w:r w:rsidRPr="00BE2A15">
              <w:rPr>
                <w:rFonts w:ascii="Arial" w:hAnsi="Arial" w:cs="Arial"/>
                <w:color w:val="000000"/>
              </w:rPr>
              <w:t>Kindly confirm DNS rating filtering is required on which</w:t>
            </w:r>
            <w:r>
              <w:rPr>
                <w:rFonts w:ascii="Arial" w:hAnsi="Arial" w:cs="Arial"/>
                <w:color w:val="000000"/>
              </w:rPr>
              <w:t xml:space="preserve"> </w:t>
            </w:r>
            <w:r w:rsidRPr="00BE2A15">
              <w:rPr>
                <w:rFonts w:ascii="Arial" w:hAnsi="Arial" w:cs="Arial"/>
                <w:color w:val="000000"/>
              </w:rPr>
              <w:t>type of firewall?</w:t>
            </w:r>
          </w:p>
        </w:tc>
        <w:tc>
          <w:tcPr>
            <w:tcW w:w="3686" w:type="dxa"/>
            <w:shd w:val="clear" w:color="auto" w:fill="auto"/>
          </w:tcPr>
          <w:p w14:paraId="62104D16" w14:textId="751C5681" w:rsidR="00910CBA" w:rsidRPr="00A87DC0" w:rsidRDefault="00910CBA" w:rsidP="00910CBA">
            <w:pPr>
              <w:spacing w:after="0" w:line="240" w:lineRule="auto"/>
              <w:contextualSpacing/>
              <w:jc w:val="both"/>
              <w:rPr>
                <w:rFonts w:ascii="Arial" w:hAnsi="Arial" w:cs="Arial"/>
              </w:rPr>
            </w:pPr>
            <w:r>
              <w:rPr>
                <w:rFonts w:ascii="Arial" w:hAnsi="Arial" w:cs="Arial"/>
              </w:rPr>
              <w:t xml:space="preserve">Bidder to Comply TS. </w:t>
            </w:r>
          </w:p>
        </w:tc>
      </w:tr>
      <w:tr w:rsidR="00910CBA" w:rsidRPr="00A87DC0" w14:paraId="103736F4" w14:textId="77777777" w:rsidTr="00E15F0C">
        <w:trPr>
          <w:trHeight w:val="1255"/>
        </w:trPr>
        <w:tc>
          <w:tcPr>
            <w:tcW w:w="709" w:type="dxa"/>
            <w:shd w:val="clear" w:color="auto" w:fill="auto"/>
            <w:noWrap/>
          </w:tcPr>
          <w:p w14:paraId="47F929BC" w14:textId="3C5C5E8A" w:rsidR="00910CBA" w:rsidRPr="00A87DC0" w:rsidRDefault="00910CBA" w:rsidP="00910CBA">
            <w:pPr>
              <w:spacing w:after="0" w:line="240" w:lineRule="auto"/>
              <w:contextualSpacing/>
              <w:jc w:val="both"/>
              <w:rPr>
                <w:rFonts w:ascii="Arial" w:eastAsia="Times New Roman" w:hAnsi="Arial" w:cs="Arial"/>
                <w:color w:val="000000"/>
              </w:rPr>
            </w:pPr>
            <w:r>
              <w:rPr>
                <w:rFonts w:ascii="Arial" w:eastAsia="Times New Roman" w:hAnsi="Arial" w:cs="Arial"/>
                <w:color w:val="000000"/>
              </w:rPr>
              <w:t>4</w:t>
            </w:r>
          </w:p>
        </w:tc>
        <w:tc>
          <w:tcPr>
            <w:tcW w:w="1956" w:type="dxa"/>
            <w:shd w:val="clear" w:color="auto" w:fill="auto"/>
          </w:tcPr>
          <w:p w14:paraId="39DC6514" w14:textId="45B9CC9D" w:rsidR="00910CBA" w:rsidRDefault="00910CBA" w:rsidP="00910CBA">
            <w:pPr>
              <w:spacing w:after="0" w:line="240" w:lineRule="auto"/>
              <w:jc w:val="both"/>
              <w:rPr>
                <w:rFonts w:ascii="Arial" w:hAnsi="Arial" w:cs="Arial"/>
                <w:color w:val="000000"/>
              </w:rPr>
            </w:pPr>
            <w:proofErr w:type="spellStart"/>
            <w:r w:rsidRPr="00BE2A15">
              <w:rPr>
                <w:rFonts w:ascii="Arial" w:hAnsi="Arial" w:cs="Arial"/>
                <w:color w:val="000000"/>
              </w:rPr>
              <w:t>Vol.II</w:t>
            </w:r>
            <w:proofErr w:type="spellEnd"/>
            <w:r>
              <w:rPr>
                <w:rFonts w:ascii="Arial" w:hAnsi="Arial" w:cs="Arial"/>
                <w:color w:val="000000"/>
              </w:rPr>
              <w:t xml:space="preserve"> </w:t>
            </w:r>
            <w:r w:rsidRPr="00BE2A15">
              <w:rPr>
                <w:rFonts w:ascii="Arial" w:hAnsi="Arial" w:cs="Arial"/>
                <w:color w:val="000000"/>
              </w:rPr>
              <w:t>Part-B Section-5</w:t>
            </w:r>
            <w:r>
              <w:rPr>
                <w:rFonts w:ascii="Arial" w:hAnsi="Arial" w:cs="Arial"/>
                <w:color w:val="000000"/>
              </w:rPr>
              <w:t>, Clause- 5.2.3.2 &amp; Appendix-P</w:t>
            </w:r>
          </w:p>
          <w:p w14:paraId="3CC2EE82" w14:textId="616DA1B4" w:rsidR="00910CBA" w:rsidRPr="00A87DC0" w:rsidRDefault="00910CBA" w:rsidP="00910CBA">
            <w:pPr>
              <w:spacing w:after="0" w:line="240" w:lineRule="auto"/>
              <w:jc w:val="both"/>
              <w:rPr>
                <w:rFonts w:ascii="Arial" w:hAnsi="Arial" w:cs="Arial"/>
                <w:color w:val="000000"/>
              </w:rPr>
            </w:pPr>
          </w:p>
        </w:tc>
        <w:tc>
          <w:tcPr>
            <w:tcW w:w="4253" w:type="dxa"/>
            <w:shd w:val="clear" w:color="auto" w:fill="auto"/>
          </w:tcPr>
          <w:p w14:paraId="67DEBE3D" w14:textId="6735081E" w:rsidR="00910CBA" w:rsidRPr="00BE2A15" w:rsidRDefault="00910CBA" w:rsidP="00910CBA">
            <w:pPr>
              <w:autoSpaceDE w:val="0"/>
              <w:autoSpaceDN w:val="0"/>
              <w:adjustRightInd w:val="0"/>
              <w:spacing w:after="0" w:line="240" w:lineRule="auto"/>
              <w:jc w:val="both"/>
              <w:rPr>
                <w:rFonts w:ascii="Arial" w:hAnsi="Arial" w:cs="Arial"/>
                <w:color w:val="000000"/>
              </w:rPr>
            </w:pPr>
            <w:r w:rsidRPr="00BE2A15">
              <w:rPr>
                <w:rFonts w:ascii="Arial" w:hAnsi="Arial" w:cs="Arial"/>
                <w:color w:val="000000"/>
              </w:rPr>
              <w:t xml:space="preserve">Additional features in Control Centre </w:t>
            </w:r>
            <w:proofErr w:type="gramStart"/>
            <w:r w:rsidRPr="00BE2A15">
              <w:rPr>
                <w:rFonts w:ascii="Arial" w:hAnsi="Arial" w:cs="Arial"/>
                <w:color w:val="000000"/>
              </w:rPr>
              <w:t>Firewalls  (</w:t>
            </w:r>
            <w:proofErr w:type="gramEnd"/>
            <w:r w:rsidRPr="00BE2A15">
              <w:rPr>
                <w:rFonts w:ascii="Arial" w:hAnsi="Arial" w:cs="Arial"/>
                <w:color w:val="000000"/>
              </w:rPr>
              <w:t>Internal / External: Type-I, Type-II and Type-III)</w:t>
            </w:r>
          </w:p>
          <w:p w14:paraId="7222ADFB" w14:textId="77777777" w:rsidR="00910CBA" w:rsidRDefault="00910CBA" w:rsidP="00910CBA">
            <w:pPr>
              <w:autoSpaceDE w:val="0"/>
              <w:autoSpaceDN w:val="0"/>
              <w:adjustRightInd w:val="0"/>
              <w:spacing w:after="0" w:line="240" w:lineRule="auto"/>
              <w:jc w:val="both"/>
              <w:rPr>
                <w:rFonts w:ascii="Arial" w:hAnsi="Arial" w:cs="Arial"/>
                <w:color w:val="000000"/>
              </w:rPr>
            </w:pPr>
          </w:p>
          <w:p w14:paraId="1D44C992" w14:textId="6429B473" w:rsidR="00910CBA" w:rsidRPr="00BE2A15" w:rsidRDefault="00910CBA" w:rsidP="00910CBA">
            <w:pPr>
              <w:autoSpaceDE w:val="0"/>
              <w:autoSpaceDN w:val="0"/>
              <w:adjustRightInd w:val="0"/>
              <w:spacing w:after="0" w:line="240" w:lineRule="auto"/>
              <w:jc w:val="both"/>
              <w:rPr>
                <w:rFonts w:ascii="Arial" w:hAnsi="Arial" w:cs="Arial"/>
                <w:color w:val="000000"/>
              </w:rPr>
            </w:pPr>
            <w:r w:rsidRPr="00BE2A15">
              <w:rPr>
                <w:rFonts w:ascii="Arial" w:hAnsi="Arial" w:cs="Arial"/>
                <w:color w:val="000000"/>
              </w:rPr>
              <w:t xml:space="preserve">Sandboxing (on premises, no public cloud), URL filtering and </w:t>
            </w:r>
            <w:r>
              <w:rPr>
                <w:rFonts w:ascii="Arial" w:hAnsi="Arial" w:cs="Arial"/>
                <w:color w:val="000000"/>
              </w:rPr>
              <w:t xml:space="preserve">behavior </w:t>
            </w:r>
            <w:r w:rsidRPr="00BE2A15">
              <w:rPr>
                <w:rFonts w:ascii="Arial" w:hAnsi="Arial" w:cs="Arial"/>
                <w:color w:val="000000"/>
              </w:rPr>
              <w:t>analysis to detect and deal with threats such as malware, ransomware</w:t>
            </w:r>
            <w:r>
              <w:rPr>
                <w:rFonts w:ascii="Arial" w:hAnsi="Arial" w:cs="Arial"/>
                <w:color w:val="000000"/>
              </w:rPr>
              <w:t xml:space="preserve"> </w:t>
            </w:r>
            <w:r w:rsidRPr="00BE2A15">
              <w:rPr>
                <w:rFonts w:ascii="Arial" w:hAnsi="Arial" w:cs="Arial"/>
                <w:color w:val="000000"/>
              </w:rPr>
              <w:t>and SQL injection</w:t>
            </w:r>
          </w:p>
        </w:tc>
        <w:tc>
          <w:tcPr>
            <w:tcW w:w="5386" w:type="dxa"/>
            <w:shd w:val="clear" w:color="auto" w:fill="auto"/>
          </w:tcPr>
          <w:p w14:paraId="72F59F6E" w14:textId="7EE2AF5C" w:rsidR="00910CBA" w:rsidRPr="00A87DC0" w:rsidRDefault="00910CBA" w:rsidP="00910CBA">
            <w:pPr>
              <w:spacing w:after="0" w:line="240" w:lineRule="auto"/>
              <w:contextualSpacing/>
              <w:jc w:val="both"/>
              <w:rPr>
                <w:rFonts w:ascii="Arial" w:hAnsi="Arial" w:cs="Arial"/>
                <w:color w:val="000000"/>
              </w:rPr>
            </w:pPr>
            <w:r w:rsidRPr="00263FE0">
              <w:rPr>
                <w:rFonts w:ascii="Arial" w:hAnsi="Arial" w:cs="Arial"/>
                <w:color w:val="000000"/>
              </w:rPr>
              <w:t>URL Filtering feature has been asked as additional feature</w:t>
            </w:r>
            <w:r>
              <w:rPr>
                <w:rFonts w:ascii="Arial" w:hAnsi="Arial" w:cs="Arial"/>
                <w:color w:val="000000"/>
              </w:rPr>
              <w:t xml:space="preserve"> </w:t>
            </w:r>
            <w:r w:rsidRPr="00263FE0">
              <w:rPr>
                <w:rFonts w:ascii="Arial" w:hAnsi="Arial" w:cs="Arial"/>
                <w:color w:val="000000"/>
              </w:rPr>
              <w:t>on all types of firewalls whereas as per our understanding</w:t>
            </w:r>
            <w:r>
              <w:rPr>
                <w:rFonts w:ascii="Arial" w:hAnsi="Arial" w:cs="Arial"/>
                <w:color w:val="000000"/>
              </w:rPr>
              <w:t xml:space="preserve"> </w:t>
            </w:r>
            <w:r w:rsidRPr="00263FE0">
              <w:rPr>
                <w:rFonts w:ascii="Arial" w:hAnsi="Arial" w:cs="Arial"/>
                <w:color w:val="000000"/>
              </w:rPr>
              <w:t>it should be provisioned only on those firewalls which are</w:t>
            </w:r>
            <w:r>
              <w:rPr>
                <w:rFonts w:ascii="Arial" w:hAnsi="Arial" w:cs="Arial"/>
                <w:color w:val="000000"/>
              </w:rPr>
              <w:t xml:space="preserve"> </w:t>
            </w:r>
            <w:r w:rsidRPr="00263FE0">
              <w:rPr>
                <w:rFonts w:ascii="Arial" w:hAnsi="Arial" w:cs="Arial"/>
                <w:color w:val="000000"/>
              </w:rPr>
              <w:t>directly terminated with Internet Links/Connectivity.</w:t>
            </w:r>
            <w:r>
              <w:rPr>
                <w:rFonts w:ascii="Arial" w:hAnsi="Arial" w:cs="Arial"/>
                <w:color w:val="000000"/>
              </w:rPr>
              <w:t xml:space="preserve"> </w:t>
            </w:r>
            <w:r w:rsidRPr="00263FE0">
              <w:rPr>
                <w:rFonts w:ascii="Arial" w:hAnsi="Arial" w:cs="Arial"/>
                <w:color w:val="000000"/>
              </w:rPr>
              <w:t>Kindly confirm.</w:t>
            </w:r>
          </w:p>
        </w:tc>
        <w:tc>
          <w:tcPr>
            <w:tcW w:w="3686" w:type="dxa"/>
            <w:shd w:val="clear" w:color="auto" w:fill="auto"/>
          </w:tcPr>
          <w:p w14:paraId="53F24468" w14:textId="49919749" w:rsidR="00910CBA" w:rsidRPr="00A87DC0" w:rsidRDefault="00910CBA" w:rsidP="00910CBA">
            <w:pPr>
              <w:pStyle w:val="ListParagraph"/>
              <w:spacing w:after="0" w:line="240" w:lineRule="auto"/>
              <w:ind w:left="0" w:firstLine="34"/>
              <w:jc w:val="both"/>
              <w:rPr>
                <w:rFonts w:ascii="Arial" w:hAnsi="Arial" w:cs="Arial"/>
              </w:rPr>
            </w:pPr>
            <w:r>
              <w:rPr>
                <w:rFonts w:ascii="Arial" w:hAnsi="Arial" w:cs="Arial"/>
              </w:rPr>
              <w:t xml:space="preserve">Bidder to Comply TS. </w:t>
            </w:r>
          </w:p>
        </w:tc>
      </w:tr>
      <w:tr w:rsidR="00910CBA" w:rsidRPr="00A87DC0" w14:paraId="7DA3CED2" w14:textId="77777777" w:rsidTr="00E15F0C">
        <w:trPr>
          <w:trHeight w:val="1255"/>
        </w:trPr>
        <w:tc>
          <w:tcPr>
            <w:tcW w:w="709" w:type="dxa"/>
            <w:shd w:val="clear" w:color="auto" w:fill="auto"/>
            <w:noWrap/>
          </w:tcPr>
          <w:p w14:paraId="75DE38F6" w14:textId="28AC3740" w:rsidR="00910CBA" w:rsidRPr="00A87DC0" w:rsidRDefault="00910CBA" w:rsidP="00910CBA">
            <w:pPr>
              <w:spacing w:after="0" w:line="240" w:lineRule="auto"/>
              <w:contextualSpacing/>
              <w:jc w:val="both"/>
              <w:rPr>
                <w:rFonts w:ascii="Arial" w:eastAsia="Times New Roman" w:hAnsi="Arial" w:cs="Arial"/>
                <w:color w:val="000000"/>
              </w:rPr>
            </w:pPr>
            <w:r>
              <w:rPr>
                <w:rFonts w:ascii="Arial" w:eastAsia="Times New Roman" w:hAnsi="Arial" w:cs="Arial"/>
                <w:color w:val="000000"/>
              </w:rPr>
              <w:t>5</w:t>
            </w:r>
          </w:p>
        </w:tc>
        <w:tc>
          <w:tcPr>
            <w:tcW w:w="1956" w:type="dxa"/>
            <w:shd w:val="clear" w:color="auto" w:fill="auto"/>
          </w:tcPr>
          <w:p w14:paraId="0ED2CA31" w14:textId="77777777" w:rsidR="00910CBA" w:rsidRPr="008C4881" w:rsidRDefault="00910CBA" w:rsidP="00910CBA">
            <w:pPr>
              <w:spacing w:after="0" w:line="240" w:lineRule="auto"/>
              <w:jc w:val="both"/>
              <w:rPr>
                <w:rFonts w:ascii="Arial" w:hAnsi="Arial" w:cs="Arial"/>
                <w:color w:val="000000"/>
              </w:rPr>
            </w:pPr>
            <w:r w:rsidRPr="008C4881">
              <w:rPr>
                <w:rFonts w:ascii="Arial" w:hAnsi="Arial" w:cs="Arial"/>
                <w:color w:val="000000"/>
              </w:rPr>
              <w:t>Vol. II Part-B</w:t>
            </w:r>
          </w:p>
          <w:p w14:paraId="47A36D6D" w14:textId="77777777" w:rsidR="00910CBA" w:rsidRPr="008C4881" w:rsidRDefault="00910CBA" w:rsidP="00910CBA">
            <w:pPr>
              <w:spacing w:after="0" w:line="240" w:lineRule="auto"/>
              <w:jc w:val="both"/>
              <w:rPr>
                <w:rFonts w:ascii="Arial" w:hAnsi="Arial" w:cs="Arial"/>
                <w:color w:val="000000"/>
              </w:rPr>
            </w:pPr>
            <w:r w:rsidRPr="008C4881">
              <w:rPr>
                <w:rFonts w:ascii="Arial" w:hAnsi="Arial" w:cs="Arial"/>
                <w:color w:val="000000"/>
              </w:rPr>
              <w:t>5.2.6 of Sec-5</w:t>
            </w:r>
          </w:p>
          <w:p w14:paraId="63A9CE34" w14:textId="77777777" w:rsidR="00910CBA" w:rsidRPr="008C4881" w:rsidRDefault="00910CBA" w:rsidP="00910CBA">
            <w:pPr>
              <w:spacing w:after="0" w:line="240" w:lineRule="auto"/>
              <w:jc w:val="both"/>
              <w:rPr>
                <w:rFonts w:ascii="Arial" w:hAnsi="Arial" w:cs="Arial"/>
                <w:color w:val="000000"/>
              </w:rPr>
            </w:pPr>
            <w:r w:rsidRPr="008C4881">
              <w:rPr>
                <w:rFonts w:ascii="Arial" w:hAnsi="Arial" w:cs="Arial"/>
                <w:color w:val="000000"/>
              </w:rPr>
              <w:t>&amp;</w:t>
            </w:r>
          </w:p>
          <w:p w14:paraId="04589868" w14:textId="77777777" w:rsidR="00910CBA" w:rsidRPr="008C4881" w:rsidRDefault="00910CBA" w:rsidP="00910CBA">
            <w:pPr>
              <w:spacing w:after="0" w:line="240" w:lineRule="auto"/>
              <w:jc w:val="both"/>
              <w:rPr>
                <w:rFonts w:ascii="Arial" w:hAnsi="Arial" w:cs="Arial"/>
                <w:color w:val="000000"/>
              </w:rPr>
            </w:pPr>
            <w:r w:rsidRPr="008C4881">
              <w:rPr>
                <w:rFonts w:ascii="Arial" w:hAnsi="Arial" w:cs="Arial"/>
                <w:color w:val="000000"/>
              </w:rPr>
              <w:t>Appendix-P</w:t>
            </w:r>
          </w:p>
          <w:p w14:paraId="693C1FFD" w14:textId="55DB7664" w:rsidR="00910CBA" w:rsidRPr="00A87DC0" w:rsidRDefault="00910CBA" w:rsidP="00910CBA">
            <w:pPr>
              <w:spacing w:after="0" w:line="240" w:lineRule="auto"/>
              <w:jc w:val="both"/>
              <w:rPr>
                <w:rFonts w:ascii="Arial" w:hAnsi="Arial" w:cs="Arial"/>
                <w:color w:val="000000"/>
              </w:rPr>
            </w:pPr>
            <w:r w:rsidRPr="008C4881">
              <w:rPr>
                <w:rFonts w:ascii="Arial" w:hAnsi="Arial" w:cs="Arial"/>
                <w:color w:val="000000"/>
              </w:rPr>
              <w:t>Vol. II Part-B</w:t>
            </w:r>
          </w:p>
        </w:tc>
        <w:tc>
          <w:tcPr>
            <w:tcW w:w="4253" w:type="dxa"/>
            <w:shd w:val="clear" w:color="auto" w:fill="auto"/>
          </w:tcPr>
          <w:p w14:paraId="3225C4E8" w14:textId="77777777" w:rsidR="00910CBA" w:rsidRPr="008C4881" w:rsidRDefault="00910CBA" w:rsidP="00910CBA">
            <w:pPr>
              <w:spacing w:after="0" w:line="240" w:lineRule="auto"/>
              <w:ind w:left="-108"/>
              <w:contextualSpacing/>
              <w:jc w:val="both"/>
              <w:rPr>
                <w:rFonts w:ascii="Arial" w:hAnsi="Arial" w:cs="Arial"/>
                <w:b/>
                <w:bCs/>
                <w:color w:val="000000"/>
              </w:rPr>
            </w:pPr>
            <w:r w:rsidRPr="008C4881">
              <w:rPr>
                <w:rFonts w:ascii="Arial" w:hAnsi="Arial" w:cs="Arial"/>
                <w:b/>
                <w:bCs/>
                <w:color w:val="000000"/>
              </w:rPr>
              <w:t>5.2.6 Security Information and Event Management (SIEM)</w:t>
            </w:r>
          </w:p>
          <w:p w14:paraId="0A29E111" w14:textId="77777777" w:rsidR="00910CBA" w:rsidRDefault="00910CBA" w:rsidP="00910CBA">
            <w:pPr>
              <w:spacing w:after="0" w:line="240" w:lineRule="auto"/>
              <w:ind w:left="-108"/>
              <w:contextualSpacing/>
              <w:jc w:val="both"/>
              <w:rPr>
                <w:rFonts w:ascii="Arial" w:hAnsi="Arial" w:cs="Arial"/>
                <w:color w:val="000000"/>
              </w:rPr>
            </w:pPr>
          </w:p>
          <w:p w14:paraId="42A41908" w14:textId="7510EEF6" w:rsidR="00910CBA" w:rsidRPr="00A87DC0" w:rsidRDefault="00910CBA" w:rsidP="00910CBA">
            <w:pPr>
              <w:spacing w:after="0" w:line="240" w:lineRule="auto"/>
              <w:ind w:left="-108"/>
              <w:contextualSpacing/>
              <w:jc w:val="both"/>
              <w:rPr>
                <w:rFonts w:ascii="Arial" w:hAnsi="Arial" w:cs="Arial"/>
                <w:color w:val="000000"/>
              </w:rPr>
            </w:pPr>
            <w:r w:rsidRPr="008C4881">
              <w:rPr>
                <w:rFonts w:ascii="Arial" w:hAnsi="Arial" w:cs="Arial"/>
                <w:color w:val="000000"/>
              </w:rPr>
              <w:t>SIEM shall be integrated with SOAR or another</w:t>
            </w:r>
            <w:r>
              <w:rPr>
                <w:rFonts w:ascii="Arial" w:hAnsi="Arial" w:cs="Arial"/>
                <w:color w:val="000000"/>
              </w:rPr>
              <w:t xml:space="preserve"> </w:t>
            </w:r>
            <w:r w:rsidRPr="008C4881">
              <w:rPr>
                <w:rFonts w:ascii="Arial" w:hAnsi="Arial" w:cs="Arial"/>
                <w:color w:val="000000"/>
              </w:rPr>
              <w:t>SOC in future and provision of bidirectional</w:t>
            </w:r>
            <w:r>
              <w:rPr>
                <w:rFonts w:ascii="Arial" w:hAnsi="Arial" w:cs="Arial"/>
                <w:color w:val="000000"/>
              </w:rPr>
              <w:t xml:space="preserve"> </w:t>
            </w:r>
            <w:r w:rsidRPr="008C4881">
              <w:rPr>
                <w:rFonts w:ascii="Arial" w:hAnsi="Arial" w:cs="Arial"/>
                <w:color w:val="000000"/>
              </w:rPr>
              <w:t>message exchange in SYSLOG, CEF and LEEF</w:t>
            </w:r>
            <w:r>
              <w:rPr>
                <w:rFonts w:ascii="Arial" w:hAnsi="Arial" w:cs="Arial"/>
                <w:color w:val="000000"/>
              </w:rPr>
              <w:t xml:space="preserve"> </w:t>
            </w:r>
            <w:r w:rsidRPr="008C4881">
              <w:rPr>
                <w:rFonts w:ascii="Arial" w:hAnsi="Arial" w:cs="Arial"/>
                <w:color w:val="000000"/>
              </w:rPr>
              <w:t>format shall be provided along with the</w:t>
            </w:r>
            <w:r>
              <w:rPr>
                <w:rFonts w:ascii="Arial" w:hAnsi="Arial" w:cs="Arial"/>
                <w:color w:val="000000"/>
              </w:rPr>
              <w:t xml:space="preserve"> </w:t>
            </w:r>
            <w:r w:rsidRPr="008C4881">
              <w:rPr>
                <w:rFonts w:ascii="Arial" w:hAnsi="Arial" w:cs="Arial"/>
                <w:color w:val="000000"/>
              </w:rPr>
              <w:t>supplied SIEM system. Necessary support for</w:t>
            </w:r>
            <w:r>
              <w:rPr>
                <w:rFonts w:ascii="Arial" w:hAnsi="Arial" w:cs="Arial"/>
                <w:color w:val="000000"/>
              </w:rPr>
              <w:t xml:space="preserve"> </w:t>
            </w:r>
            <w:r w:rsidRPr="008C4881">
              <w:rPr>
                <w:rFonts w:ascii="Arial" w:hAnsi="Arial" w:cs="Arial"/>
                <w:color w:val="000000"/>
              </w:rPr>
              <w:t>integration shall be provided by Contractor.</w:t>
            </w:r>
          </w:p>
        </w:tc>
        <w:tc>
          <w:tcPr>
            <w:tcW w:w="5386" w:type="dxa"/>
            <w:shd w:val="clear" w:color="auto" w:fill="auto"/>
          </w:tcPr>
          <w:p w14:paraId="7F5C2259" w14:textId="3AB42797" w:rsidR="00910CBA" w:rsidRPr="008C4881" w:rsidRDefault="00910CBA" w:rsidP="00910CBA">
            <w:pPr>
              <w:spacing w:after="0" w:line="240" w:lineRule="auto"/>
              <w:contextualSpacing/>
              <w:jc w:val="both"/>
              <w:rPr>
                <w:rFonts w:ascii="Arial" w:hAnsi="Arial" w:cs="Arial"/>
                <w:color w:val="000000"/>
              </w:rPr>
            </w:pPr>
            <w:r w:rsidRPr="008C4881">
              <w:rPr>
                <w:rFonts w:ascii="Arial" w:hAnsi="Arial" w:cs="Arial"/>
                <w:color w:val="000000"/>
              </w:rPr>
              <w:t>The formats asked in this clause include syslog, CEF and</w:t>
            </w:r>
            <w:r>
              <w:rPr>
                <w:rFonts w:ascii="Arial" w:hAnsi="Arial" w:cs="Arial"/>
                <w:color w:val="000000"/>
              </w:rPr>
              <w:t xml:space="preserve"> </w:t>
            </w:r>
            <w:r w:rsidRPr="008C4881">
              <w:rPr>
                <w:rFonts w:ascii="Arial" w:hAnsi="Arial" w:cs="Arial"/>
                <w:color w:val="000000"/>
              </w:rPr>
              <w:t>LEEF.</w:t>
            </w:r>
          </w:p>
          <w:p w14:paraId="1D16BA43" w14:textId="679C6C54" w:rsidR="00910CBA" w:rsidRPr="008C4881" w:rsidRDefault="00910CBA" w:rsidP="00910CBA">
            <w:pPr>
              <w:spacing w:after="0" w:line="240" w:lineRule="auto"/>
              <w:contextualSpacing/>
              <w:jc w:val="both"/>
              <w:rPr>
                <w:rFonts w:ascii="Arial" w:hAnsi="Arial" w:cs="Arial"/>
                <w:color w:val="000000"/>
              </w:rPr>
            </w:pPr>
            <w:r w:rsidRPr="008C4881">
              <w:rPr>
                <w:rFonts w:ascii="Arial" w:hAnsi="Arial" w:cs="Arial"/>
                <w:color w:val="000000"/>
              </w:rPr>
              <w:t>Syslog and CEF are mostly commonly used open standard</w:t>
            </w:r>
            <w:r>
              <w:rPr>
                <w:rFonts w:ascii="Arial" w:hAnsi="Arial" w:cs="Arial"/>
                <w:color w:val="000000"/>
              </w:rPr>
              <w:t xml:space="preserve"> </w:t>
            </w:r>
            <w:r w:rsidRPr="008C4881">
              <w:rPr>
                <w:rFonts w:ascii="Arial" w:hAnsi="Arial" w:cs="Arial"/>
                <w:color w:val="000000"/>
              </w:rPr>
              <w:t xml:space="preserve">formats whereas LEEF </w:t>
            </w:r>
            <w:proofErr w:type="gramStart"/>
            <w:r w:rsidRPr="008C4881">
              <w:rPr>
                <w:rFonts w:ascii="Arial" w:hAnsi="Arial" w:cs="Arial"/>
                <w:color w:val="000000"/>
              </w:rPr>
              <w:t>was</w:t>
            </w:r>
            <w:proofErr w:type="gramEnd"/>
            <w:r w:rsidRPr="008C4881">
              <w:rPr>
                <w:rFonts w:ascii="Arial" w:hAnsi="Arial" w:cs="Arial"/>
                <w:color w:val="000000"/>
              </w:rPr>
              <w:t xml:space="preserve"> originally developed by a</w:t>
            </w:r>
            <w:r>
              <w:rPr>
                <w:rFonts w:ascii="Arial" w:hAnsi="Arial" w:cs="Arial"/>
                <w:color w:val="000000"/>
              </w:rPr>
              <w:t xml:space="preserve"> </w:t>
            </w:r>
            <w:r w:rsidRPr="008C4881">
              <w:rPr>
                <w:rFonts w:ascii="Arial" w:hAnsi="Arial" w:cs="Arial"/>
                <w:color w:val="000000"/>
              </w:rPr>
              <w:t>specific OEM as a proprietary log format and was</w:t>
            </w:r>
            <w:r>
              <w:rPr>
                <w:rFonts w:ascii="Arial" w:hAnsi="Arial" w:cs="Arial"/>
                <w:color w:val="000000"/>
              </w:rPr>
              <w:t xml:space="preserve"> </w:t>
            </w:r>
            <w:r w:rsidRPr="008C4881">
              <w:rPr>
                <w:rFonts w:ascii="Arial" w:hAnsi="Arial" w:cs="Arial"/>
                <w:color w:val="000000"/>
              </w:rPr>
              <w:t>released to the public at later stage. Currently, LEEF is not</w:t>
            </w:r>
            <w:r>
              <w:rPr>
                <w:rFonts w:ascii="Arial" w:hAnsi="Arial" w:cs="Arial"/>
                <w:color w:val="000000"/>
              </w:rPr>
              <w:t xml:space="preserve"> </w:t>
            </w:r>
            <w:r w:rsidRPr="008C4881">
              <w:rPr>
                <w:rFonts w:ascii="Arial" w:hAnsi="Arial" w:cs="Arial"/>
                <w:color w:val="000000"/>
              </w:rPr>
              <w:t>supported by all SIEM/SOAR OEMs and hence restricting</w:t>
            </w:r>
            <w:r>
              <w:rPr>
                <w:rFonts w:ascii="Arial" w:hAnsi="Arial" w:cs="Arial"/>
                <w:color w:val="000000"/>
              </w:rPr>
              <w:t xml:space="preserve"> </w:t>
            </w:r>
            <w:r w:rsidRPr="008C4881">
              <w:rPr>
                <w:rFonts w:ascii="Arial" w:hAnsi="Arial" w:cs="Arial"/>
                <w:color w:val="000000"/>
              </w:rPr>
              <w:t>healthy participation.</w:t>
            </w:r>
          </w:p>
          <w:p w14:paraId="36B535F4" w14:textId="190A0856" w:rsidR="00910CBA" w:rsidRPr="008C4881" w:rsidRDefault="00910CBA" w:rsidP="00910CBA">
            <w:pPr>
              <w:spacing w:after="0" w:line="240" w:lineRule="auto"/>
              <w:contextualSpacing/>
              <w:jc w:val="both"/>
              <w:rPr>
                <w:rFonts w:ascii="Arial" w:hAnsi="Arial" w:cs="Arial"/>
                <w:color w:val="000000"/>
              </w:rPr>
            </w:pPr>
            <w:r w:rsidRPr="008C4881">
              <w:rPr>
                <w:rFonts w:ascii="Arial" w:hAnsi="Arial" w:cs="Arial"/>
                <w:color w:val="000000"/>
              </w:rPr>
              <w:t>Integration is supported on syslog and CEF by all leading</w:t>
            </w:r>
            <w:r>
              <w:rPr>
                <w:rFonts w:ascii="Arial" w:hAnsi="Arial" w:cs="Arial"/>
                <w:color w:val="000000"/>
              </w:rPr>
              <w:t xml:space="preserve"> </w:t>
            </w:r>
            <w:r w:rsidRPr="008C4881">
              <w:rPr>
                <w:rFonts w:ascii="Arial" w:hAnsi="Arial" w:cs="Arial"/>
                <w:color w:val="000000"/>
              </w:rPr>
              <w:t>OEMs.</w:t>
            </w:r>
          </w:p>
          <w:p w14:paraId="60E3966C" w14:textId="77777777" w:rsidR="00910CBA" w:rsidRPr="008C4881" w:rsidRDefault="00910CBA" w:rsidP="00910CBA">
            <w:pPr>
              <w:spacing w:after="0" w:line="240" w:lineRule="auto"/>
              <w:contextualSpacing/>
              <w:jc w:val="both"/>
              <w:rPr>
                <w:rFonts w:ascii="Arial" w:hAnsi="Arial" w:cs="Arial"/>
                <w:color w:val="000000"/>
              </w:rPr>
            </w:pPr>
          </w:p>
          <w:p w14:paraId="160EA3B3" w14:textId="77777777" w:rsidR="00910CBA" w:rsidRPr="008C4881" w:rsidRDefault="00910CBA" w:rsidP="00910CBA">
            <w:pPr>
              <w:spacing w:after="0" w:line="240" w:lineRule="auto"/>
              <w:contextualSpacing/>
              <w:jc w:val="both"/>
              <w:rPr>
                <w:rFonts w:ascii="Arial" w:hAnsi="Arial" w:cs="Arial"/>
                <w:color w:val="000000"/>
              </w:rPr>
            </w:pPr>
            <w:r w:rsidRPr="008C4881">
              <w:rPr>
                <w:rFonts w:ascii="Arial" w:hAnsi="Arial" w:cs="Arial"/>
                <w:color w:val="000000"/>
              </w:rPr>
              <w:t>Hence, request you to amend the clause as follows -</w:t>
            </w:r>
          </w:p>
          <w:p w14:paraId="4AAAC42C" w14:textId="77777777" w:rsidR="00910CBA" w:rsidRPr="008C4881" w:rsidRDefault="00910CBA" w:rsidP="00910CBA">
            <w:pPr>
              <w:spacing w:after="0" w:line="240" w:lineRule="auto"/>
              <w:contextualSpacing/>
              <w:jc w:val="both"/>
              <w:rPr>
                <w:rFonts w:ascii="Arial" w:hAnsi="Arial" w:cs="Arial"/>
                <w:color w:val="000000"/>
              </w:rPr>
            </w:pPr>
          </w:p>
          <w:p w14:paraId="2C6125DE" w14:textId="6A1C1BD0" w:rsidR="00910CBA" w:rsidRPr="00A87DC0" w:rsidRDefault="00910CBA" w:rsidP="00910CBA">
            <w:pPr>
              <w:spacing w:after="0" w:line="240" w:lineRule="auto"/>
              <w:contextualSpacing/>
              <w:jc w:val="both"/>
              <w:rPr>
                <w:rFonts w:ascii="Arial" w:hAnsi="Arial" w:cs="Arial"/>
                <w:color w:val="000000"/>
              </w:rPr>
            </w:pPr>
            <w:r w:rsidRPr="008C4881">
              <w:rPr>
                <w:rFonts w:ascii="Arial" w:hAnsi="Arial" w:cs="Arial"/>
                <w:color w:val="000000"/>
              </w:rPr>
              <w:t>SIEM shall be integrated with SOAR or another SOC in</w:t>
            </w:r>
            <w:r>
              <w:rPr>
                <w:rFonts w:ascii="Arial" w:hAnsi="Arial" w:cs="Arial"/>
                <w:color w:val="000000"/>
              </w:rPr>
              <w:t xml:space="preserve"> </w:t>
            </w:r>
            <w:r w:rsidRPr="008C4881">
              <w:rPr>
                <w:rFonts w:ascii="Arial" w:hAnsi="Arial" w:cs="Arial"/>
                <w:color w:val="000000"/>
              </w:rPr>
              <w:t>future and provision of bidirectional message exchange in</w:t>
            </w:r>
            <w:r>
              <w:rPr>
                <w:rFonts w:ascii="Arial" w:hAnsi="Arial" w:cs="Arial"/>
                <w:color w:val="000000"/>
              </w:rPr>
              <w:t xml:space="preserve"> </w:t>
            </w:r>
            <w:r w:rsidRPr="008C4881">
              <w:rPr>
                <w:rFonts w:ascii="Arial" w:hAnsi="Arial" w:cs="Arial"/>
                <w:color w:val="000000"/>
              </w:rPr>
              <w:t>SYSLOG, CEF/LEEF format shall be provided along with the</w:t>
            </w:r>
            <w:r>
              <w:rPr>
                <w:rFonts w:ascii="Arial" w:hAnsi="Arial" w:cs="Arial"/>
                <w:color w:val="000000"/>
              </w:rPr>
              <w:t xml:space="preserve"> </w:t>
            </w:r>
            <w:r w:rsidRPr="008C4881">
              <w:rPr>
                <w:rFonts w:ascii="Arial" w:hAnsi="Arial" w:cs="Arial"/>
                <w:color w:val="000000"/>
              </w:rPr>
              <w:t>supplied SIEM system</w:t>
            </w:r>
          </w:p>
        </w:tc>
        <w:tc>
          <w:tcPr>
            <w:tcW w:w="3686" w:type="dxa"/>
            <w:shd w:val="clear" w:color="auto" w:fill="auto"/>
          </w:tcPr>
          <w:p w14:paraId="3F199501" w14:textId="0F0C1076" w:rsidR="00910CBA" w:rsidRDefault="00910CBA" w:rsidP="00910CBA">
            <w:pPr>
              <w:spacing w:after="0" w:line="240" w:lineRule="auto"/>
              <w:jc w:val="both"/>
              <w:rPr>
                <w:rFonts w:ascii="Arial" w:hAnsi="Arial" w:cs="Arial"/>
                <w:color w:val="000000"/>
              </w:rPr>
            </w:pPr>
            <w:r>
              <w:rPr>
                <w:rFonts w:ascii="Arial" w:hAnsi="Arial" w:cs="Arial"/>
                <w:color w:val="000000"/>
              </w:rPr>
              <w:lastRenderedPageBreak/>
              <w:t xml:space="preserve">SIEM shall support SYSLOG, CEF format </w:t>
            </w:r>
            <w:r w:rsidR="003B63FA">
              <w:rPr>
                <w:rFonts w:ascii="Arial" w:hAnsi="Arial" w:cs="Arial"/>
                <w:color w:val="000000"/>
              </w:rPr>
              <w:t>for bidirectional</w:t>
            </w:r>
            <w:r w:rsidRPr="00E748ED">
              <w:rPr>
                <w:rFonts w:ascii="Arial" w:hAnsi="Arial" w:cs="Arial"/>
                <w:color w:val="000000"/>
              </w:rPr>
              <w:t xml:space="preserve"> message exchange</w:t>
            </w:r>
            <w:r>
              <w:rPr>
                <w:rFonts w:ascii="Arial" w:hAnsi="Arial" w:cs="Arial"/>
                <w:color w:val="000000"/>
              </w:rPr>
              <w:t>.</w:t>
            </w:r>
          </w:p>
          <w:p w14:paraId="25F686F3" w14:textId="09D51886" w:rsidR="00910CBA" w:rsidRPr="00A87DC0" w:rsidRDefault="00910CBA" w:rsidP="00910CBA">
            <w:pPr>
              <w:spacing w:after="0" w:line="240" w:lineRule="auto"/>
              <w:jc w:val="both"/>
              <w:rPr>
                <w:rFonts w:ascii="Arial" w:hAnsi="Arial" w:cs="Arial"/>
                <w:color w:val="000000"/>
              </w:rPr>
            </w:pPr>
            <w:r>
              <w:rPr>
                <w:rFonts w:ascii="Arial" w:hAnsi="Arial" w:cs="Arial"/>
                <w:color w:val="000000"/>
              </w:rPr>
              <w:t>LEEF format is optional.</w:t>
            </w:r>
          </w:p>
        </w:tc>
      </w:tr>
      <w:tr w:rsidR="00910CBA" w:rsidRPr="00A87DC0" w14:paraId="69BA1C91" w14:textId="77777777" w:rsidTr="00E15F0C">
        <w:trPr>
          <w:trHeight w:val="1255"/>
        </w:trPr>
        <w:tc>
          <w:tcPr>
            <w:tcW w:w="709" w:type="dxa"/>
            <w:shd w:val="clear" w:color="auto" w:fill="auto"/>
            <w:noWrap/>
          </w:tcPr>
          <w:p w14:paraId="396C96F1" w14:textId="62768F8B" w:rsidR="00910CBA" w:rsidRPr="00A87DC0" w:rsidRDefault="00910CBA" w:rsidP="00910CBA">
            <w:pPr>
              <w:spacing w:after="0" w:line="240" w:lineRule="auto"/>
              <w:contextualSpacing/>
              <w:jc w:val="both"/>
              <w:rPr>
                <w:rFonts w:ascii="Arial" w:eastAsia="Times New Roman" w:hAnsi="Arial" w:cs="Arial"/>
                <w:color w:val="000000"/>
              </w:rPr>
            </w:pPr>
            <w:r>
              <w:rPr>
                <w:rFonts w:ascii="Arial" w:eastAsia="Times New Roman" w:hAnsi="Arial" w:cs="Arial"/>
                <w:color w:val="000000"/>
              </w:rPr>
              <w:t>6</w:t>
            </w:r>
          </w:p>
        </w:tc>
        <w:tc>
          <w:tcPr>
            <w:tcW w:w="1956" w:type="dxa"/>
            <w:shd w:val="clear" w:color="auto" w:fill="auto"/>
          </w:tcPr>
          <w:p w14:paraId="0777EA6D" w14:textId="77777777" w:rsidR="00910CBA" w:rsidRPr="00D2218F" w:rsidRDefault="00910CBA" w:rsidP="00910CBA">
            <w:pPr>
              <w:spacing w:after="0" w:line="240" w:lineRule="auto"/>
              <w:jc w:val="both"/>
              <w:rPr>
                <w:rFonts w:ascii="Arial" w:hAnsi="Arial" w:cs="Arial"/>
                <w:lang w:val="en-IN" w:bidi="hi-IN"/>
              </w:rPr>
            </w:pPr>
            <w:r w:rsidRPr="00D2218F">
              <w:rPr>
                <w:rFonts w:ascii="Arial" w:hAnsi="Arial" w:cs="Arial"/>
                <w:lang w:val="en-IN" w:bidi="hi-IN"/>
              </w:rPr>
              <w:t>Vol. II Part-A</w:t>
            </w:r>
          </w:p>
          <w:p w14:paraId="15E7740B" w14:textId="1E69187D" w:rsidR="00910CBA" w:rsidRPr="00A87DC0" w:rsidRDefault="00910CBA" w:rsidP="00910CBA">
            <w:pPr>
              <w:spacing w:after="0" w:line="240" w:lineRule="auto"/>
              <w:jc w:val="both"/>
              <w:rPr>
                <w:rFonts w:ascii="Arial" w:hAnsi="Arial" w:cs="Arial"/>
                <w:lang w:val="en-IN" w:bidi="hi-IN"/>
              </w:rPr>
            </w:pPr>
            <w:r w:rsidRPr="00D2218F">
              <w:rPr>
                <w:rFonts w:ascii="Arial" w:hAnsi="Arial" w:cs="Arial"/>
                <w:lang w:val="en-IN" w:bidi="hi-IN"/>
              </w:rPr>
              <w:t>4.5 of Sec-4</w:t>
            </w:r>
          </w:p>
        </w:tc>
        <w:tc>
          <w:tcPr>
            <w:tcW w:w="4253" w:type="dxa"/>
            <w:shd w:val="clear" w:color="auto" w:fill="auto"/>
          </w:tcPr>
          <w:p w14:paraId="2A340A72" w14:textId="77777777" w:rsidR="00910CBA" w:rsidRPr="00E50DE1" w:rsidRDefault="00910CBA" w:rsidP="00910CBA">
            <w:pPr>
              <w:spacing w:after="0" w:line="240" w:lineRule="auto"/>
              <w:ind w:left="-108"/>
              <w:contextualSpacing/>
              <w:jc w:val="both"/>
              <w:rPr>
                <w:rFonts w:ascii="Arial" w:hAnsi="Arial" w:cs="Arial"/>
                <w:b/>
                <w:bCs/>
                <w:color w:val="000000"/>
              </w:rPr>
            </w:pPr>
            <w:r w:rsidRPr="00E50DE1">
              <w:rPr>
                <w:rFonts w:ascii="Arial" w:hAnsi="Arial" w:cs="Arial"/>
                <w:b/>
                <w:bCs/>
                <w:color w:val="000000"/>
              </w:rPr>
              <w:t>4.5. Hours of Cover and Manpower</w:t>
            </w:r>
          </w:p>
          <w:p w14:paraId="2C92A3E3" w14:textId="199D7ED4" w:rsidR="00910CBA" w:rsidRDefault="00910CBA" w:rsidP="00910CBA">
            <w:pPr>
              <w:spacing w:after="0" w:line="240" w:lineRule="auto"/>
              <w:ind w:left="-108"/>
              <w:contextualSpacing/>
              <w:jc w:val="both"/>
              <w:rPr>
                <w:rFonts w:ascii="Arial" w:hAnsi="Arial" w:cs="Arial"/>
                <w:color w:val="000000"/>
              </w:rPr>
            </w:pPr>
            <w:r>
              <w:rPr>
                <w:rFonts w:ascii="Arial" w:hAnsi="Arial" w:cs="Arial"/>
                <w:color w:val="000000"/>
              </w:rPr>
              <w:t>-</w:t>
            </w:r>
            <w:r w:rsidRPr="00DC03F9">
              <w:rPr>
                <w:rFonts w:ascii="Arial" w:hAnsi="Arial" w:cs="Arial"/>
                <w:color w:val="000000"/>
              </w:rPr>
              <w:t>One SCADA software engineer round the clock shall always be available at the Main Control centre i.e. 24 X7 hours for all days.</w:t>
            </w:r>
          </w:p>
          <w:p w14:paraId="49EEB829" w14:textId="4A175977" w:rsidR="00910CBA" w:rsidRDefault="00910CBA" w:rsidP="00910CBA">
            <w:pPr>
              <w:spacing w:after="0" w:line="240" w:lineRule="auto"/>
              <w:ind w:left="-108"/>
              <w:contextualSpacing/>
              <w:jc w:val="both"/>
              <w:rPr>
                <w:rFonts w:ascii="Arial" w:hAnsi="Arial" w:cs="Arial"/>
                <w:color w:val="000000"/>
              </w:rPr>
            </w:pPr>
            <w:r>
              <w:rPr>
                <w:rFonts w:ascii="Arial" w:hAnsi="Arial" w:cs="Arial"/>
                <w:color w:val="000000"/>
              </w:rPr>
              <w:t>-</w:t>
            </w:r>
            <w:r w:rsidRPr="00DC03F9">
              <w:rPr>
                <w:rFonts w:ascii="Arial" w:hAnsi="Arial" w:cs="Arial"/>
                <w:color w:val="000000"/>
              </w:rPr>
              <w:t>One cybersecurity engineer round the clock shall always be available at the Main Control centre i.e. 24 X7 hours for all days. He shall also be able to handle the networking and hardware maintenance</w:t>
            </w:r>
          </w:p>
          <w:p w14:paraId="55D5D2C9" w14:textId="7CD00AE2" w:rsidR="00910CBA" w:rsidRDefault="00910CBA" w:rsidP="00910CBA">
            <w:pPr>
              <w:spacing w:after="0" w:line="240" w:lineRule="auto"/>
              <w:ind w:left="-108"/>
              <w:contextualSpacing/>
              <w:jc w:val="both"/>
              <w:rPr>
                <w:rFonts w:ascii="Arial" w:hAnsi="Arial" w:cs="Arial"/>
                <w:color w:val="000000"/>
              </w:rPr>
            </w:pPr>
            <w:r>
              <w:rPr>
                <w:rFonts w:ascii="Arial" w:hAnsi="Arial" w:cs="Arial"/>
                <w:color w:val="000000"/>
              </w:rPr>
              <w:t>-</w:t>
            </w:r>
            <w:r w:rsidRPr="00DC03F9">
              <w:rPr>
                <w:rFonts w:ascii="Arial" w:hAnsi="Arial" w:cs="Arial"/>
                <w:color w:val="000000"/>
              </w:rPr>
              <w:t>One SCADA software/hardware engineer shall be available at each Regional Control centre i.e. 8 office hours (Monday to Saturday)</w:t>
            </w:r>
          </w:p>
          <w:p w14:paraId="202DD6FE" w14:textId="543E8C71" w:rsidR="00910CBA" w:rsidRDefault="00910CBA" w:rsidP="00910CBA">
            <w:pPr>
              <w:spacing w:after="0" w:line="240" w:lineRule="auto"/>
              <w:ind w:left="-108"/>
              <w:contextualSpacing/>
              <w:jc w:val="both"/>
              <w:rPr>
                <w:rFonts w:ascii="Arial" w:hAnsi="Arial" w:cs="Arial"/>
                <w:color w:val="000000"/>
              </w:rPr>
            </w:pPr>
            <w:r>
              <w:rPr>
                <w:rFonts w:ascii="Arial" w:hAnsi="Arial" w:cs="Arial"/>
                <w:color w:val="000000"/>
              </w:rPr>
              <w:t>-</w:t>
            </w:r>
            <w:r w:rsidRPr="00DC03F9">
              <w:rPr>
                <w:rFonts w:ascii="Arial" w:hAnsi="Arial" w:cs="Arial"/>
                <w:color w:val="000000"/>
              </w:rPr>
              <w:t>One engineer of RAS/AFAS shall always be available at Main Control centre i.e. 8 office hours (Monday to Saturday)</w:t>
            </w:r>
          </w:p>
          <w:p w14:paraId="6B5B9153" w14:textId="796DC333" w:rsidR="00910CBA" w:rsidRPr="00A87DC0" w:rsidRDefault="00910CBA" w:rsidP="00910CBA">
            <w:pPr>
              <w:spacing w:after="0" w:line="240" w:lineRule="auto"/>
              <w:ind w:left="-108"/>
              <w:contextualSpacing/>
              <w:jc w:val="both"/>
              <w:rPr>
                <w:rFonts w:ascii="Arial" w:hAnsi="Arial" w:cs="Arial"/>
                <w:color w:val="000000"/>
              </w:rPr>
            </w:pPr>
            <w:r>
              <w:rPr>
                <w:rFonts w:ascii="Arial" w:hAnsi="Arial" w:cs="Arial"/>
                <w:color w:val="000000"/>
              </w:rPr>
              <w:t>-</w:t>
            </w:r>
            <w:r w:rsidRPr="00DC03F9">
              <w:rPr>
                <w:rFonts w:ascii="Arial" w:hAnsi="Arial" w:cs="Arial"/>
                <w:color w:val="000000"/>
              </w:rPr>
              <w:t>One engineer of VMS shall always be available at Main Control centre i.e. 8 office hours (Monday to Saturday).</w:t>
            </w:r>
          </w:p>
        </w:tc>
        <w:tc>
          <w:tcPr>
            <w:tcW w:w="5386" w:type="dxa"/>
            <w:shd w:val="clear" w:color="auto" w:fill="auto"/>
          </w:tcPr>
          <w:p w14:paraId="50D88E1F" w14:textId="77777777" w:rsidR="00910CBA" w:rsidRPr="00E748ED" w:rsidRDefault="00910CBA" w:rsidP="00910CBA">
            <w:pPr>
              <w:spacing w:after="0" w:line="240" w:lineRule="auto"/>
              <w:contextualSpacing/>
              <w:jc w:val="both"/>
              <w:rPr>
                <w:rFonts w:ascii="Arial" w:hAnsi="Arial" w:cs="Arial"/>
                <w:b/>
                <w:bCs/>
                <w:color w:val="000000"/>
              </w:rPr>
            </w:pPr>
            <w:r w:rsidRPr="00E748ED">
              <w:rPr>
                <w:rFonts w:ascii="Arial" w:hAnsi="Arial" w:cs="Arial"/>
                <w:b/>
                <w:bCs/>
                <w:color w:val="000000"/>
              </w:rPr>
              <w:t>Clarification-1:</w:t>
            </w:r>
          </w:p>
          <w:p w14:paraId="5953B363" w14:textId="77777777" w:rsidR="00910CBA" w:rsidRDefault="00910CBA" w:rsidP="00910CBA">
            <w:pPr>
              <w:spacing w:after="0" w:line="240" w:lineRule="auto"/>
              <w:contextualSpacing/>
              <w:jc w:val="both"/>
              <w:rPr>
                <w:rFonts w:ascii="Arial" w:hAnsi="Arial" w:cs="Arial"/>
                <w:color w:val="000000"/>
              </w:rPr>
            </w:pPr>
          </w:p>
          <w:p w14:paraId="48E84D51" w14:textId="77777777" w:rsidR="00910CBA" w:rsidRDefault="00910CBA" w:rsidP="00910CBA">
            <w:pPr>
              <w:spacing w:after="0" w:line="240" w:lineRule="auto"/>
              <w:contextualSpacing/>
              <w:jc w:val="both"/>
              <w:rPr>
                <w:rFonts w:ascii="Arial" w:hAnsi="Arial" w:cs="Arial"/>
                <w:color w:val="000000"/>
              </w:rPr>
            </w:pPr>
            <w:r w:rsidRPr="009E708D">
              <w:rPr>
                <w:rFonts w:ascii="Arial" w:hAnsi="Arial" w:cs="Arial"/>
                <w:color w:val="000000"/>
              </w:rPr>
              <w:t xml:space="preserve">Replace with </w:t>
            </w:r>
          </w:p>
          <w:p w14:paraId="5B2FDDCA" w14:textId="77777777" w:rsidR="00910CBA" w:rsidRDefault="00910CBA" w:rsidP="00910CBA">
            <w:pPr>
              <w:spacing w:after="0" w:line="240" w:lineRule="auto"/>
              <w:contextualSpacing/>
              <w:jc w:val="both"/>
              <w:rPr>
                <w:rFonts w:ascii="Arial" w:hAnsi="Arial" w:cs="Arial"/>
                <w:b/>
                <w:bCs/>
                <w:color w:val="000000"/>
              </w:rPr>
            </w:pPr>
            <w:r w:rsidRPr="009E708D">
              <w:rPr>
                <w:rFonts w:ascii="Arial" w:hAnsi="Arial" w:cs="Arial"/>
                <w:b/>
                <w:bCs/>
                <w:color w:val="000000"/>
              </w:rPr>
              <w:t>4.5. Hours of Cover and Manpower</w:t>
            </w:r>
          </w:p>
          <w:p w14:paraId="312B6EFC" w14:textId="77777777" w:rsidR="00910CBA" w:rsidRDefault="00910CBA" w:rsidP="00910CBA">
            <w:pPr>
              <w:spacing w:after="0" w:line="240" w:lineRule="auto"/>
              <w:contextualSpacing/>
              <w:jc w:val="both"/>
              <w:rPr>
                <w:rFonts w:ascii="Arial" w:hAnsi="Arial" w:cs="Arial"/>
                <w:color w:val="000000"/>
              </w:rPr>
            </w:pPr>
            <w:r w:rsidRPr="009E708D">
              <w:rPr>
                <w:rFonts w:ascii="Arial" w:hAnsi="Arial" w:cs="Arial"/>
                <w:color w:val="000000"/>
              </w:rPr>
              <w:t>• One SCADA software engineer round the clock shall always be available at the Main Control centre i.e. 24 X7 hours for all days</w:t>
            </w:r>
          </w:p>
          <w:p w14:paraId="3BF11C16" w14:textId="77777777" w:rsidR="00910CBA" w:rsidRDefault="00910CBA" w:rsidP="00910CBA">
            <w:pPr>
              <w:spacing w:after="0" w:line="240" w:lineRule="auto"/>
              <w:contextualSpacing/>
              <w:jc w:val="both"/>
              <w:rPr>
                <w:rFonts w:ascii="Arial" w:hAnsi="Arial" w:cs="Arial"/>
                <w:color w:val="000000"/>
              </w:rPr>
            </w:pPr>
            <w:proofErr w:type="gramStart"/>
            <w:r w:rsidRPr="009E708D">
              <w:rPr>
                <w:rFonts w:ascii="Arial" w:hAnsi="Arial" w:cs="Arial"/>
                <w:color w:val="000000"/>
              </w:rPr>
              <w:t>.•</w:t>
            </w:r>
            <w:proofErr w:type="gramEnd"/>
            <w:r w:rsidRPr="009E708D">
              <w:rPr>
                <w:rFonts w:ascii="Arial" w:hAnsi="Arial" w:cs="Arial"/>
                <w:color w:val="000000"/>
              </w:rPr>
              <w:t xml:space="preserve"> One cybersecurity engineer round the clock shall always be available at the Main Control centre i.e. 24 X7 hours for all days. He shall also be able to handle the networking and hardware maintenance.</w:t>
            </w:r>
          </w:p>
          <w:p w14:paraId="4C6EDF72" w14:textId="77777777" w:rsidR="00910CBA" w:rsidRDefault="00910CBA" w:rsidP="00910CBA">
            <w:pPr>
              <w:spacing w:after="0" w:line="240" w:lineRule="auto"/>
              <w:contextualSpacing/>
              <w:jc w:val="both"/>
              <w:rPr>
                <w:rFonts w:ascii="Arial" w:hAnsi="Arial" w:cs="Arial"/>
                <w:color w:val="000000"/>
              </w:rPr>
            </w:pPr>
            <w:r w:rsidRPr="009E708D">
              <w:rPr>
                <w:rFonts w:ascii="Arial" w:hAnsi="Arial" w:cs="Arial"/>
                <w:color w:val="000000"/>
              </w:rPr>
              <w:t>• One SCADA software/hardware engineer shall be available Regional Control centre (Back up NTAMC &amp; ER-RTAMC) i.e. 8 office hours (Monday to Saturday).</w:t>
            </w:r>
          </w:p>
          <w:p w14:paraId="2628ED64" w14:textId="77777777" w:rsidR="00910CBA" w:rsidRDefault="00910CBA" w:rsidP="00910CBA">
            <w:pPr>
              <w:spacing w:after="0" w:line="240" w:lineRule="auto"/>
              <w:contextualSpacing/>
              <w:jc w:val="both"/>
              <w:rPr>
                <w:rFonts w:ascii="Arial" w:hAnsi="Arial" w:cs="Arial"/>
                <w:color w:val="000000"/>
              </w:rPr>
            </w:pPr>
            <w:r w:rsidRPr="009E708D">
              <w:rPr>
                <w:rFonts w:ascii="Arial" w:hAnsi="Arial" w:cs="Arial"/>
                <w:color w:val="000000"/>
              </w:rPr>
              <w:t>• One engineer of RAS/AFAS shall always be available at Main Control centre i.e. 8 office hours (Monday to Saturday).</w:t>
            </w:r>
          </w:p>
          <w:p w14:paraId="10EA9187" w14:textId="77777777" w:rsidR="00910CBA" w:rsidRDefault="00910CBA" w:rsidP="00910CBA">
            <w:pPr>
              <w:spacing w:after="0" w:line="240" w:lineRule="auto"/>
              <w:contextualSpacing/>
              <w:jc w:val="both"/>
              <w:rPr>
                <w:rFonts w:ascii="Arial" w:hAnsi="Arial" w:cs="Arial"/>
                <w:color w:val="000000"/>
              </w:rPr>
            </w:pPr>
            <w:r w:rsidRPr="009E708D">
              <w:rPr>
                <w:rFonts w:ascii="Arial" w:hAnsi="Arial" w:cs="Arial"/>
                <w:color w:val="000000"/>
              </w:rPr>
              <w:t>• One engineer of VMS shall always be available at Main Control centre i.e. 8 office hours (Monday to Saturday)</w:t>
            </w:r>
          </w:p>
          <w:p w14:paraId="783E40BC" w14:textId="3ADCEA94" w:rsidR="00910CBA" w:rsidRDefault="00910CBA" w:rsidP="00910CBA">
            <w:pPr>
              <w:spacing w:after="0" w:line="240" w:lineRule="auto"/>
              <w:contextualSpacing/>
              <w:jc w:val="both"/>
              <w:rPr>
                <w:rFonts w:ascii="Arial" w:hAnsi="Arial" w:cs="Arial"/>
                <w:color w:val="000000"/>
              </w:rPr>
            </w:pPr>
            <w:proofErr w:type="gramStart"/>
            <w:r w:rsidRPr="009E708D">
              <w:rPr>
                <w:rFonts w:ascii="Arial" w:hAnsi="Arial" w:cs="Arial"/>
                <w:color w:val="000000"/>
              </w:rPr>
              <w:t>.•</w:t>
            </w:r>
            <w:proofErr w:type="gramEnd"/>
            <w:r w:rsidRPr="009E708D">
              <w:rPr>
                <w:rFonts w:ascii="Arial" w:hAnsi="Arial" w:cs="Arial"/>
                <w:color w:val="000000"/>
              </w:rPr>
              <w:t xml:space="preserve"> One cybersecurity engineer shall always be available at Back up Control Centre i.e. 8 office hours (Monday to Saturday). The Cybersecurity engineer shall also be able to handle the networking and hardware maintenance.</w:t>
            </w:r>
          </w:p>
          <w:p w14:paraId="1AEFB74C" w14:textId="77777777" w:rsidR="00910CBA" w:rsidRDefault="00910CBA" w:rsidP="00910CBA">
            <w:pPr>
              <w:spacing w:after="0" w:line="240" w:lineRule="auto"/>
              <w:contextualSpacing/>
              <w:jc w:val="both"/>
              <w:rPr>
                <w:rFonts w:ascii="Arial" w:hAnsi="Arial" w:cs="Arial"/>
                <w:color w:val="000000"/>
              </w:rPr>
            </w:pPr>
          </w:p>
          <w:p w14:paraId="61B06465" w14:textId="16B6F692" w:rsidR="00910CBA" w:rsidRPr="009E708D" w:rsidRDefault="00910CBA" w:rsidP="00910CBA">
            <w:pPr>
              <w:spacing w:after="0" w:line="240" w:lineRule="auto"/>
              <w:contextualSpacing/>
              <w:jc w:val="both"/>
              <w:rPr>
                <w:rFonts w:ascii="Arial" w:hAnsi="Arial" w:cs="Arial"/>
                <w:b/>
                <w:bCs/>
                <w:color w:val="000000"/>
              </w:rPr>
            </w:pPr>
            <w:r w:rsidRPr="009E708D">
              <w:rPr>
                <w:rFonts w:ascii="Arial" w:hAnsi="Arial" w:cs="Arial"/>
                <w:b/>
                <w:bCs/>
                <w:color w:val="000000"/>
              </w:rPr>
              <w:t xml:space="preserve">Bidder’s Query </w:t>
            </w:r>
            <w:proofErr w:type="spellStart"/>
            <w:r w:rsidRPr="009E708D">
              <w:rPr>
                <w:rFonts w:ascii="Arial" w:hAnsi="Arial" w:cs="Arial"/>
                <w:b/>
                <w:bCs/>
                <w:color w:val="000000"/>
              </w:rPr>
              <w:t>dtd</w:t>
            </w:r>
            <w:proofErr w:type="spellEnd"/>
            <w:r w:rsidRPr="009E708D">
              <w:rPr>
                <w:rFonts w:ascii="Arial" w:hAnsi="Arial" w:cs="Arial"/>
                <w:b/>
                <w:bCs/>
                <w:color w:val="000000"/>
              </w:rPr>
              <w:t xml:space="preserve"> 16.03.23:</w:t>
            </w:r>
          </w:p>
          <w:p w14:paraId="32E31A5C" w14:textId="61DE2B27" w:rsidR="00910CBA" w:rsidRPr="00A87DC0" w:rsidRDefault="00910CBA" w:rsidP="00910CBA">
            <w:pPr>
              <w:spacing w:after="0" w:line="240" w:lineRule="auto"/>
              <w:contextualSpacing/>
              <w:jc w:val="both"/>
              <w:rPr>
                <w:rFonts w:ascii="Arial" w:hAnsi="Arial" w:cs="Arial"/>
                <w:color w:val="000000"/>
              </w:rPr>
            </w:pPr>
            <w:r w:rsidRPr="009E708D">
              <w:rPr>
                <w:rFonts w:ascii="Arial" w:hAnsi="Arial" w:cs="Arial"/>
                <w:color w:val="000000"/>
              </w:rPr>
              <w:t xml:space="preserve">As per TS &amp; Amendment, 1 full time resource is </w:t>
            </w:r>
            <w:r w:rsidRPr="009E708D">
              <w:rPr>
                <w:rFonts w:ascii="Arial" w:hAnsi="Arial" w:cs="Arial"/>
                <w:color w:val="000000"/>
              </w:rPr>
              <w:lastRenderedPageBreak/>
              <w:t>required from Monday to Saturday for 8 hours for AFAS, but to meet the SLA requirements, 8-hour shift (Mon-Sat) may not be sufficient, so kindly allow relaxed SLA terms to accommodate the shift timing of deployed resource for RAS/AFAS. Further, this associated SLA for RAS/AFAS shall not be applicable for Backup control center since RAS/AFAS manpower deployment is not envisaged.</w:t>
            </w:r>
          </w:p>
        </w:tc>
        <w:tc>
          <w:tcPr>
            <w:tcW w:w="3686" w:type="dxa"/>
            <w:shd w:val="clear" w:color="auto" w:fill="auto"/>
          </w:tcPr>
          <w:p w14:paraId="4D7702FA" w14:textId="25BE6EE4" w:rsidR="00910CBA" w:rsidRPr="00A87DC0" w:rsidRDefault="00910CBA" w:rsidP="00910CBA">
            <w:pPr>
              <w:spacing w:after="0" w:line="240" w:lineRule="auto"/>
              <w:jc w:val="both"/>
              <w:rPr>
                <w:rFonts w:ascii="Arial" w:hAnsi="Arial" w:cs="Arial"/>
                <w:color w:val="000000"/>
              </w:rPr>
            </w:pPr>
            <w:r>
              <w:rPr>
                <w:rFonts w:ascii="Arial" w:hAnsi="Arial" w:cs="Arial"/>
              </w:rPr>
              <w:lastRenderedPageBreak/>
              <w:t>Bidder to Comply TS.</w:t>
            </w:r>
          </w:p>
        </w:tc>
      </w:tr>
      <w:tr w:rsidR="00910CBA" w:rsidRPr="00A87DC0" w14:paraId="1E7C14B8" w14:textId="77777777" w:rsidTr="00E15F0C">
        <w:trPr>
          <w:trHeight w:val="1255"/>
        </w:trPr>
        <w:tc>
          <w:tcPr>
            <w:tcW w:w="709" w:type="dxa"/>
            <w:shd w:val="clear" w:color="auto" w:fill="auto"/>
            <w:noWrap/>
          </w:tcPr>
          <w:p w14:paraId="1A4E69AE" w14:textId="19338BF8" w:rsidR="00910CBA" w:rsidRDefault="00910CBA" w:rsidP="00910CBA">
            <w:pPr>
              <w:spacing w:after="0" w:line="240" w:lineRule="auto"/>
              <w:contextualSpacing/>
              <w:jc w:val="both"/>
              <w:rPr>
                <w:rFonts w:ascii="Arial" w:eastAsia="Times New Roman" w:hAnsi="Arial" w:cs="Arial"/>
                <w:color w:val="000000"/>
              </w:rPr>
            </w:pPr>
            <w:r>
              <w:rPr>
                <w:rFonts w:ascii="Arial" w:eastAsia="Times New Roman" w:hAnsi="Arial" w:cs="Arial"/>
                <w:color w:val="000000"/>
              </w:rPr>
              <w:t>7</w:t>
            </w:r>
          </w:p>
        </w:tc>
        <w:tc>
          <w:tcPr>
            <w:tcW w:w="1956" w:type="dxa"/>
            <w:shd w:val="clear" w:color="auto" w:fill="auto"/>
          </w:tcPr>
          <w:p w14:paraId="4D390217" w14:textId="17CB50D9" w:rsidR="00910CBA" w:rsidRPr="00D2218F" w:rsidRDefault="00910CBA" w:rsidP="00910CBA">
            <w:pPr>
              <w:spacing w:after="0" w:line="240" w:lineRule="auto"/>
              <w:jc w:val="both"/>
              <w:rPr>
                <w:rFonts w:ascii="Arial" w:hAnsi="Arial" w:cs="Arial"/>
                <w:lang w:val="en-IN" w:bidi="hi-IN"/>
              </w:rPr>
            </w:pPr>
            <w:r>
              <w:rPr>
                <w:rFonts w:ascii="Arial" w:hAnsi="Arial" w:cs="Arial"/>
                <w:lang w:val="en-IN" w:bidi="hi-IN"/>
              </w:rPr>
              <w:t>General</w:t>
            </w:r>
          </w:p>
        </w:tc>
        <w:tc>
          <w:tcPr>
            <w:tcW w:w="4253" w:type="dxa"/>
            <w:shd w:val="clear" w:color="auto" w:fill="auto"/>
          </w:tcPr>
          <w:p w14:paraId="1F1209F1" w14:textId="77777777" w:rsidR="00910CBA" w:rsidRPr="00E50DE1" w:rsidRDefault="00910CBA" w:rsidP="00910CBA">
            <w:pPr>
              <w:spacing w:after="0" w:line="240" w:lineRule="auto"/>
              <w:ind w:left="-108"/>
              <w:contextualSpacing/>
              <w:jc w:val="both"/>
              <w:rPr>
                <w:rFonts w:ascii="Arial" w:hAnsi="Arial" w:cs="Arial"/>
                <w:b/>
                <w:bCs/>
                <w:color w:val="000000"/>
              </w:rPr>
            </w:pPr>
          </w:p>
        </w:tc>
        <w:tc>
          <w:tcPr>
            <w:tcW w:w="5386" w:type="dxa"/>
            <w:shd w:val="clear" w:color="auto" w:fill="auto"/>
          </w:tcPr>
          <w:p w14:paraId="582B999B" w14:textId="044A038E" w:rsidR="00910CBA" w:rsidRPr="00431B18" w:rsidRDefault="00910CBA" w:rsidP="00910CBA">
            <w:pPr>
              <w:spacing w:after="0" w:line="240" w:lineRule="auto"/>
              <w:contextualSpacing/>
              <w:jc w:val="both"/>
              <w:rPr>
                <w:rFonts w:ascii="Arial" w:hAnsi="Arial" w:cs="Arial"/>
                <w:color w:val="000000"/>
              </w:rPr>
            </w:pPr>
            <w:r w:rsidRPr="00431B18">
              <w:rPr>
                <w:rFonts w:ascii="Arial" w:hAnsi="Arial" w:cs="Arial"/>
                <w:color w:val="000000"/>
              </w:rPr>
              <w:t xml:space="preserve">At </w:t>
            </w:r>
            <w:proofErr w:type="spellStart"/>
            <w:r w:rsidRPr="00431B18">
              <w:rPr>
                <w:rFonts w:ascii="Arial" w:hAnsi="Arial" w:cs="Arial"/>
                <w:color w:val="000000"/>
              </w:rPr>
              <w:t>Gajshield</w:t>
            </w:r>
            <w:proofErr w:type="spellEnd"/>
            <w:r w:rsidRPr="00431B18">
              <w:rPr>
                <w:rFonts w:ascii="Arial" w:hAnsi="Arial" w:cs="Arial"/>
                <w:color w:val="000000"/>
              </w:rPr>
              <w:t xml:space="preserve">, we are one of reputed “Make in India” OEM for Manufacturing of Next Generation Firewall having presence in this business from last 20+ years taking pride of India to global countries. Our innovative technology and solution offering have been </w:t>
            </w:r>
            <w:proofErr w:type="spellStart"/>
            <w:r w:rsidRPr="00431B18">
              <w:rPr>
                <w:rFonts w:ascii="Arial" w:hAnsi="Arial" w:cs="Arial"/>
                <w:color w:val="000000"/>
              </w:rPr>
              <w:t>recognised</w:t>
            </w:r>
            <w:proofErr w:type="spellEnd"/>
            <w:r w:rsidRPr="00431B18">
              <w:rPr>
                <w:rFonts w:ascii="Arial" w:hAnsi="Arial" w:cs="Arial"/>
                <w:color w:val="000000"/>
              </w:rPr>
              <w:t xml:space="preserve"> and accepted across globe for its uniqueness, solution performance and after sales support.</w:t>
            </w:r>
          </w:p>
          <w:p w14:paraId="1BB0AEEB" w14:textId="77777777" w:rsidR="00910CBA" w:rsidRPr="00431B18" w:rsidRDefault="00910CBA" w:rsidP="00910CBA">
            <w:pPr>
              <w:spacing w:after="0" w:line="240" w:lineRule="auto"/>
              <w:contextualSpacing/>
              <w:jc w:val="both"/>
              <w:rPr>
                <w:rFonts w:ascii="Arial" w:hAnsi="Arial" w:cs="Arial"/>
                <w:color w:val="000000"/>
              </w:rPr>
            </w:pPr>
            <w:r w:rsidRPr="00431B18">
              <w:rPr>
                <w:rFonts w:ascii="Arial" w:hAnsi="Arial" w:cs="Arial"/>
                <w:color w:val="000000"/>
              </w:rPr>
              <w:t xml:space="preserve">Recognized in Gartner’s 2018 &amp; 19 Asia/Pacific Context: ‘Magic Quadrant for Enterprise Network Firewalls’ &amp; </w:t>
            </w:r>
            <w:proofErr w:type="spellStart"/>
            <w:r w:rsidRPr="00431B18">
              <w:rPr>
                <w:rFonts w:ascii="Arial" w:hAnsi="Arial" w:cs="Arial"/>
                <w:color w:val="000000"/>
              </w:rPr>
              <w:t>GajShield</w:t>
            </w:r>
            <w:proofErr w:type="spellEnd"/>
            <w:r w:rsidRPr="00431B18">
              <w:rPr>
                <w:rFonts w:ascii="Arial" w:hAnsi="Arial" w:cs="Arial"/>
                <w:color w:val="000000"/>
              </w:rPr>
              <w:t xml:space="preserve"> is also a global group ISO 9001 certified company (ISO 27001:2013 and ISO 9001:2015) to have met all the ISO standards required for the certification.</w:t>
            </w:r>
          </w:p>
          <w:p w14:paraId="64333E84" w14:textId="77777777" w:rsidR="00910CBA" w:rsidRPr="00431B18" w:rsidRDefault="00910CBA" w:rsidP="00910CBA">
            <w:pPr>
              <w:spacing w:after="0" w:line="240" w:lineRule="auto"/>
              <w:contextualSpacing/>
              <w:jc w:val="both"/>
              <w:rPr>
                <w:rFonts w:ascii="Arial" w:hAnsi="Arial" w:cs="Arial"/>
                <w:color w:val="000000"/>
              </w:rPr>
            </w:pPr>
            <w:r w:rsidRPr="00431B18">
              <w:rPr>
                <w:rFonts w:ascii="Arial" w:hAnsi="Arial" w:cs="Arial"/>
                <w:color w:val="000000"/>
              </w:rPr>
              <w:t>We are very keen to participate in this tender as we have multiple past successful engagement with PGCIL in various projects.</w:t>
            </w:r>
          </w:p>
          <w:p w14:paraId="1CF2434B" w14:textId="77777777" w:rsidR="00910CBA" w:rsidRPr="00431B18" w:rsidRDefault="00910CBA" w:rsidP="00910CBA">
            <w:pPr>
              <w:spacing w:after="0" w:line="240" w:lineRule="auto"/>
              <w:contextualSpacing/>
              <w:jc w:val="both"/>
              <w:rPr>
                <w:rFonts w:ascii="Arial" w:hAnsi="Arial" w:cs="Arial"/>
                <w:color w:val="000000"/>
              </w:rPr>
            </w:pPr>
            <w:r w:rsidRPr="00431B18">
              <w:rPr>
                <w:rFonts w:ascii="Arial" w:hAnsi="Arial" w:cs="Arial"/>
                <w:color w:val="000000"/>
              </w:rPr>
              <w:t xml:space="preserve">The Government of India is encouraging Indian OEMs to manufacture robust products through Make in India campaign. As per Public Procurement Order by </w:t>
            </w:r>
            <w:proofErr w:type="spellStart"/>
            <w:r w:rsidRPr="00431B18">
              <w:rPr>
                <w:rFonts w:ascii="Arial" w:hAnsi="Arial" w:cs="Arial"/>
                <w:color w:val="000000"/>
              </w:rPr>
              <w:t>Meity</w:t>
            </w:r>
            <w:proofErr w:type="spellEnd"/>
            <w:r w:rsidRPr="00431B18">
              <w:rPr>
                <w:rFonts w:ascii="Arial" w:hAnsi="Arial" w:cs="Arial"/>
                <w:color w:val="000000"/>
              </w:rPr>
              <w:t xml:space="preserve">, preference must be given to Make in India Cyber Security Products. ICSA Lab Certification as well as EAL certification both provides assurance of the IT product by thorough security testing. ICSA Lab is well known for testing of networking products specially security products. We would like to bring to your attentions that </w:t>
            </w:r>
            <w:proofErr w:type="spellStart"/>
            <w:r w:rsidRPr="00431B18">
              <w:rPr>
                <w:rFonts w:ascii="Arial" w:hAnsi="Arial" w:cs="Arial"/>
                <w:color w:val="000000"/>
              </w:rPr>
              <w:t>GajShield</w:t>
            </w:r>
            <w:proofErr w:type="spellEnd"/>
            <w:r w:rsidRPr="00431B18">
              <w:rPr>
                <w:rFonts w:ascii="Arial" w:hAnsi="Arial" w:cs="Arial"/>
                <w:color w:val="000000"/>
              </w:rPr>
              <w:t xml:space="preserve"> has already provided 50+ Next Generation Firewall appliances for the </w:t>
            </w:r>
            <w:r w:rsidRPr="00431B18">
              <w:rPr>
                <w:rFonts w:ascii="Arial" w:hAnsi="Arial" w:cs="Arial"/>
                <w:color w:val="000000"/>
              </w:rPr>
              <w:lastRenderedPageBreak/>
              <w:t>various projects of PGCIL itself.</w:t>
            </w:r>
          </w:p>
          <w:p w14:paraId="150C58F5" w14:textId="77777777" w:rsidR="00910CBA" w:rsidRPr="00431B18" w:rsidRDefault="00910CBA" w:rsidP="00910CBA">
            <w:pPr>
              <w:spacing w:after="0" w:line="240" w:lineRule="auto"/>
              <w:contextualSpacing/>
              <w:jc w:val="both"/>
              <w:rPr>
                <w:rFonts w:ascii="Arial" w:hAnsi="Arial" w:cs="Arial"/>
                <w:color w:val="000000"/>
              </w:rPr>
            </w:pPr>
            <w:r w:rsidRPr="00431B18">
              <w:rPr>
                <w:rFonts w:ascii="Arial" w:hAnsi="Arial" w:cs="Arial"/>
                <w:color w:val="000000"/>
              </w:rPr>
              <w:t xml:space="preserve">We would like you to consider Indian OEM </w:t>
            </w:r>
            <w:proofErr w:type="spellStart"/>
            <w:r w:rsidRPr="00431B18">
              <w:rPr>
                <w:rFonts w:ascii="Arial" w:hAnsi="Arial" w:cs="Arial"/>
                <w:color w:val="000000"/>
              </w:rPr>
              <w:t>GajShield</w:t>
            </w:r>
            <w:proofErr w:type="spellEnd"/>
            <w:r w:rsidRPr="00431B18">
              <w:rPr>
                <w:rFonts w:ascii="Arial" w:hAnsi="Arial" w:cs="Arial"/>
                <w:color w:val="000000"/>
              </w:rPr>
              <w:t xml:space="preserve"> as key participants in this project. We would be glad if ICSA Lab Certificate is also considered as an option to common criteria or EAL certificate with necessary arrangements in the tender.</w:t>
            </w:r>
          </w:p>
          <w:p w14:paraId="1F5A26B9" w14:textId="77777777" w:rsidR="00910CBA" w:rsidRDefault="00910CBA" w:rsidP="00910CBA">
            <w:pPr>
              <w:spacing w:after="0" w:line="240" w:lineRule="auto"/>
              <w:contextualSpacing/>
              <w:jc w:val="both"/>
              <w:rPr>
                <w:rFonts w:ascii="Arial" w:hAnsi="Arial" w:cs="Arial"/>
                <w:color w:val="000000"/>
              </w:rPr>
            </w:pPr>
            <w:r w:rsidRPr="00431B18">
              <w:rPr>
                <w:rFonts w:ascii="Arial" w:hAnsi="Arial" w:cs="Arial"/>
                <w:color w:val="000000"/>
              </w:rPr>
              <w:t>We would appreciate, if you consider our sincere request to be part of PGCIL Project once again.</w:t>
            </w:r>
          </w:p>
          <w:p w14:paraId="1214375F" w14:textId="11FC83D4" w:rsidR="00A30EC8" w:rsidRPr="00E748ED" w:rsidRDefault="00A30EC8" w:rsidP="00910CBA">
            <w:pPr>
              <w:spacing w:after="0" w:line="240" w:lineRule="auto"/>
              <w:contextualSpacing/>
              <w:jc w:val="both"/>
              <w:rPr>
                <w:rFonts w:ascii="Arial" w:hAnsi="Arial" w:cs="Arial"/>
                <w:b/>
                <w:bCs/>
                <w:color w:val="000000"/>
              </w:rPr>
            </w:pPr>
          </w:p>
        </w:tc>
        <w:tc>
          <w:tcPr>
            <w:tcW w:w="3686" w:type="dxa"/>
            <w:shd w:val="clear" w:color="auto" w:fill="auto"/>
          </w:tcPr>
          <w:p w14:paraId="2C9D02AB" w14:textId="177E38DA" w:rsidR="00910CBA" w:rsidRDefault="00910CBA" w:rsidP="00910CBA">
            <w:pPr>
              <w:spacing w:after="0" w:line="240" w:lineRule="auto"/>
              <w:jc w:val="both"/>
              <w:rPr>
                <w:rFonts w:ascii="Arial" w:hAnsi="Arial" w:cs="Arial"/>
              </w:rPr>
            </w:pPr>
            <w:r w:rsidRPr="00C42BC3">
              <w:rPr>
                <w:rFonts w:ascii="Arial" w:hAnsi="Arial" w:cs="Arial"/>
              </w:rPr>
              <w:lastRenderedPageBreak/>
              <w:t>Bidder to Comply TS.</w:t>
            </w:r>
          </w:p>
        </w:tc>
      </w:tr>
      <w:tr w:rsidR="004C7A9A" w:rsidRPr="00A87DC0" w14:paraId="4F2BC8BD" w14:textId="77777777" w:rsidTr="004C7A9A">
        <w:trPr>
          <w:trHeight w:val="703"/>
        </w:trPr>
        <w:tc>
          <w:tcPr>
            <w:tcW w:w="709" w:type="dxa"/>
            <w:shd w:val="clear" w:color="auto" w:fill="auto"/>
            <w:noWrap/>
          </w:tcPr>
          <w:p w14:paraId="05E1595F" w14:textId="5DC0CE81" w:rsidR="004C7A9A" w:rsidRPr="004C7A9A" w:rsidRDefault="004C7A9A" w:rsidP="00A30EC8">
            <w:pPr>
              <w:spacing w:after="0" w:line="240" w:lineRule="auto"/>
              <w:contextualSpacing/>
              <w:jc w:val="both"/>
              <w:rPr>
                <w:rFonts w:ascii="Arial" w:eastAsia="Times New Roman" w:hAnsi="Arial" w:cs="Arial"/>
                <w:b/>
                <w:bCs/>
                <w:color w:val="000000"/>
              </w:rPr>
            </w:pPr>
            <w:r w:rsidRPr="004C7A9A">
              <w:rPr>
                <w:rFonts w:ascii="Arial" w:eastAsia="Times New Roman" w:hAnsi="Arial" w:cs="Arial"/>
                <w:b/>
                <w:bCs/>
                <w:color w:val="000000"/>
              </w:rPr>
              <w:t>B</w:t>
            </w:r>
          </w:p>
        </w:tc>
        <w:tc>
          <w:tcPr>
            <w:tcW w:w="15281" w:type="dxa"/>
            <w:gridSpan w:val="4"/>
            <w:shd w:val="clear" w:color="auto" w:fill="auto"/>
          </w:tcPr>
          <w:p w14:paraId="78938A41" w14:textId="5E93D92C" w:rsidR="004C7A9A" w:rsidRPr="004C7A9A" w:rsidRDefault="004C7A9A" w:rsidP="00A30EC8">
            <w:pPr>
              <w:spacing w:after="0" w:line="240" w:lineRule="auto"/>
              <w:jc w:val="both"/>
              <w:rPr>
                <w:rFonts w:ascii="Arial" w:hAnsi="Arial" w:cs="Arial"/>
                <w:b/>
                <w:bCs/>
                <w:sz w:val="24"/>
                <w:szCs w:val="24"/>
              </w:rPr>
            </w:pPr>
            <w:r w:rsidRPr="004C7A9A">
              <w:rPr>
                <w:rFonts w:ascii="Arial" w:hAnsi="Arial" w:cs="Arial"/>
                <w:b/>
                <w:bCs/>
                <w:sz w:val="24"/>
                <w:szCs w:val="24"/>
              </w:rPr>
              <w:t>Commercial (Volume-I)</w:t>
            </w:r>
          </w:p>
        </w:tc>
      </w:tr>
      <w:tr w:rsidR="00A30EC8" w:rsidRPr="00A87DC0" w14:paraId="61BCFEDF" w14:textId="77777777" w:rsidTr="00E15F0C">
        <w:trPr>
          <w:trHeight w:val="1255"/>
        </w:trPr>
        <w:tc>
          <w:tcPr>
            <w:tcW w:w="709" w:type="dxa"/>
            <w:shd w:val="clear" w:color="auto" w:fill="auto"/>
            <w:noWrap/>
          </w:tcPr>
          <w:p w14:paraId="30EBC8A7" w14:textId="24B208AE" w:rsidR="00A30EC8" w:rsidRDefault="00A30EC8" w:rsidP="00A30EC8">
            <w:pPr>
              <w:spacing w:after="0" w:line="240" w:lineRule="auto"/>
              <w:contextualSpacing/>
              <w:jc w:val="both"/>
              <w:rPr>
                <w:rFonts w:ascii="Arial" w:eastAsia="Times New Roman" w:hAnsi="Arial" w:cs="Arial"/>
                <w:color w:val="000000"/>
              </w:rPr>
            </w:pPr>
            <w:r>
              <w:rPr>
                <w:rFonts w:ascii="Arial" w:eastAsia="Times New Roman" w:hAnsi="Arial" w:cs="Arial"/>
                <w:color w:val="000000"/>
              </w:rPr>
              <w:t>8.</w:t>
            </w:r>
          </w:p>
        </w:tc>
        <w:tc>
          <w:tcPr>
            <w:tcW w:w="1956" w:type="dxa"/>
            <w:shd w:val="clear" w:color="auto" w:fill="auto"/>
          </w:tcPr>
          <w:p w14:paraId="78C3AD4B" w14:textId="77777777" w:rsidR="00A30EC8" w:rsidRPr="00DA138C" w:rsidRDefault="00A30EC8" w:rsidP="00A30EC8">
            <w:pPr>
              <w:spacing w:after="0" w:line="240" w:lineRule="auto"/>
              <w:contextualSpacing/>
              <w:jc w:val="both"/>
              <w:rPr>
                <w:rFonts w:ascii="Arial" w:hAnsi="Arial" w:cs="Arial"/>
                <w:color w:val="000000"/>
                <w:sz w:val="24"/>
                <w:szCs w:val="24"/>
              </w:rPr>
            </w:pPr>
            <w:r>
              <w:rPr>
                <w:rFonts w:ascii="Arial" w:hAnsi="Arial" w:cs="Arial"/>
                <w:color w:val="000000"/>
                <w:sz w:val="24"/>
                <w:szCs w:val="24"/>
              </w:rPr>
              <w:t>Annexure-B to BDS</w:t>
            </w:r>
          </w:p>
          <w:p w14:paraId="05DC0020" w14:textId="77777777" w:rsidR="00A30EC8" w:rsidRPr="00DA138C" w:rsidRDefault="00A30EC8" w:rsidP="00A30EC8">
            <w:pPr>
              <w:spacing w:after="0" w:line="240" w:lineRule="auto"/>
              <w:contextualSpacing/>
              <w:jc w:val="both"/>
              <w:rPr>
                <w:rFonts w:ascii="Arial" w:hAnsi="Arial" w:cs="Arial"/>
                <w:color w:val="000000"/>
                <w:sz w:val="24"/>
                <w:szCs w:val="24"/>
              </w:rPr>
            </w:pPr>
          </w:p>
          <w:p w14:paraId="607D8E33" w14:textId="77777777" w:rsidR="00A30EC8" w:rsidRDefault="00A30EC8" w:rsidP="00A30EC8">
            <w:pPr>
              <w:spacing w:after="0" w:line="240" w:lineRule="auto"/>
              <w:jc w:val="both"/>
              <w:rPr>
                <w:rFonts w:ascii="Arial" w:hAnsi="Arial" w:cs="Arial"/>
                <w:lang w:val="en-IN" w:bidi="hi-IN"/>
              </w:rPr>
            </w:pPr>
          </w:p>
        </w:tc>
        <w:tc>
          <w:tcPr>
            <w:tcW w:w="4253" w:type="dxa"/>
            <w:shd w:val="clear" w:color="auto" w:fill="auto"/>
          </w:tcPr>
          <w:p w14:paraId="4BC52B12" w14:textId="63FD7210" w:rsidR="00A30EC8" w:rsidRPr="00E50DE1" w:rsidRDefault="00A30EC8" w:rsidP="00A30EC8">
            <w:pPr>
              <w:spacing w:after="0" w:line="240" w:lineRule="auto"/>
              <w:ind w:left="-108"/>
              <w:contextualSpacing/>
              <w:jc w:val="both"/>
              <w:rPr>
                <w:rFonts w:ascii="Arial" w:hAnsi="Arial" w:cs="Arial"/>
                <w:b/>
                <w:bCs/>
                <w:color w:val="000000"/>
              </w:rPr>
            </w:pPr>
            <w:r w:rsidRPr="00F75548">
              <w:rPr>
                <w:rFonts w:ascii="Arial" w:hAnsi="Arial" w:cs="Arial"/>
                <w:color w:val="000000"/>
                <w:sz w:val="24"/>
                <w:szCs w:val="24"/>
              </w:rPr>
              <w:t>e-Reverse Auction</w:t>
            </w:r>
            <w:bookmarkStart w:id="0" w:name="_GoBack"/>
            <w:bookmarkEnd w:id="0"/>
          </w:p>
        </w:tc>
        <w:tc>
          <w:tcPr>
            <w:tcW w:w="5386" w:type="dxa"/>
            <w:shd w:val="clear" w:color="auto" w:fill="auto"/>
          </w:tcPr>
          <w:p w14:paraId="661224A2" w14:textId="0D0DB0A0" w:rsidR="00A30EC8" w:rsidRPr="00431B18" w:rsidRDefault="00A30EC8" w:rsidP="00A30EC8">
            <w:pPr>
              <w:spacing w:after="0" w:line="240" w:lineRule="auto"/>
              <w:contextualSpacing/>
              <w:jc w:val="both"/>
              <w:rPr>
                <w:rFonts w:ascii="Arial" w:hAnsi="Arial" w:cs="Arial"/>
                <w:color w:val="000000"/>
              </w:rPr>
            </w:pPr>
            <w:r w:rsidRPr="00F75548">
              <w:rPr>
                <w:rFonts w:ascii="Arial" w:hAnsi="Arial" w:cs="Arial"/>
                <w:sz w:val="24"/>
                <w:szCs w:val="24"/>
              </w:rPr>
              <w:t>Due to the fact that this is not a typical commodity</w:t>
            </w:r>
            <w:r>
              <w:rPr>
                <w:rFonts w:ascii="Arial" w:hAnsi="Arial" w:cs="Arial"/>
                <w:sz w:val="24"/>
                <w:szCs w:val="24"/>
              </w:rPr>
              <w:t xml:space="preserve"> </w:t>
            </w:r>
            <w:r w:rsidRPr="00F75548">
              <w:rPr>
                <w:rFonts w:ascii="Arial" w:hAnsi="Arial" w:cs="Arial"/>
                <w:sz w:val="24"/>
                <w:szCs w:val="24"/>
              </w:rPr>
              <w:t>package and involves cutting edge technologies requiring</w:t>
            </w:r>
            <w:r>
              <w:rPr>
                <w:rFonts w:ascii="Arial" w:hAnsi="Arial" w:cs="Arial"/>
                <w:sz w:val="24"/>
                <w:szCs w:val="24"/>
              </w:rPr>
              <w:t xml:space="preserve"> </w:t>
            </w:r>
            <w:r w:rsidRPr="00F75548">
              <w:rPr>
                <w:rFonts w:ascii="Arial" w:hAnsi="Arial" w:cs="Arial"/>
                <w:sz w:val="24"/>
                <w:szCs w:val="24"/>
              </w:rPr>
              <w:t>significant expertise, we request that PGCIL omit reverse</w:t>
            </w:r>
            <w:r>
              <w:rPr>
                <w:rFonts w:ascii="Arial" w:hAnsi="Arial" w:cs="Arial"/>
                <w:sz w:val="24"/>
                <w:szCs w:val="24"/>
              </w:rPr>
              <w:t xml:space="preserve"> </w:t>
            </w:r>
            <w:r w:rsidRPr="00F75548">
              <w:rPr>
                <w:rFonts w:ascii="Arial" w:hAnsi="Arial" w:cs="Arial"/>
                <w:sz w:val="24"/>
                <w:szCs w:val="24"/>
              </w:rPr>
              <w:t>auctions from its proposal.</w:t>
            </w:r>
          </w:p>
        </w:tc>
        <w:tc>
          <w:tcPr>
            <w:tcW w:w="3686" w:type="dxa"/>
            <w:shd w:val="clear" w:color="auto" w:fill="auto"/>
          </w:tcPr>
          <w:p w14:paraId="6114458C" w14:textId="613D9150" w:rsidR="00A30EC8" w:rsidRPr="00C42BC3" w:rsidRDefault="00A30EC8" w:rsidP="00A30EC8">
            <w:pPr>
              <w:spacing w:after="0" w:line="240" w:lineRule="auto"/>
              <w:jc w:val="both"/>
              <w:rPr>
                <w:rFonts w:ascii="Arial" w:hAnsi="Arial" w:cs="Arial"/>
              </w:rPr>
            </w:pPr>
            <w:r>
              <w:rPr>
                <w:rFonts w:ascii="Arial" w:hAnsi="Arial" w:cs="Arial"/>
                <w:sz w:val="24"/>
                <w:szCs w:val="24"/>
              </w:rPr>
              <w:t xml:space="preserve">Provisions of Bidding Documents shall remain unaltered. </w:t>
            </w:r>
          </w:p>
        </w:tc>
      </w:tr>
    </w:tbl>
    <w:p w14:paraId="71193E6C" w14:textId="77777777" w:rsidR="00FE7C84" w:rsidRPr="00A87DC0" w:rsidRDefault="00FE7C84" w:rsidP="00E15F0C">
      <w:pPr>
        <w:spacing w:after="0" w:line="240" w:lineRule="auto"/>
        <w:jc w:val="both"/>
        <w:rPr>
          <w:rFonts w:ascii="Arial" w:hAnsi="Arial" w:cs="Arial"/>
        </w:rPr>
      </w:pPr>
    </w:p>
    <w:sectPr w:rsidR="00FE7C84" w:rsidRPr="00A87DC0" w:rsidSect="00CC042D">
      <w:headerReference w:type="default" r:id="rId8"/>
      <w:footerReference w:type="default" r:id="rId9"/>
      <w:pgSz w:w="16838" w:h="11906" w:orient="landscape"/>
      <w:pgMar w:top="1276" w:right="1440" w:bottom="994" w:left="1440" w:header="360" w:footer="3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AE6D6" w14:textId="77777777" w:rsidR="00003CFA" w:rsidRDefault="00003CFA" w:rsidP="00344B7B">
      <w:pPr>
        <w:spacing w:after="0" w:line="240" w:lineRule="auto"/>
      </w:pPr>
      <w:r>
        <w:separator/>
      </w:r>
    </w:p>
  </w:endnote>
  <w:endnote w:type="continuationSeparator" w:id="0">
    <w:p w14:paraId="0A761BC8" w14:textId="77777777" w:rsidR="00003CFA" w:rsidRDefault="00003CFA"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6265106"/>
      <w:docPartObj>
        <w:docPartGallery w:val="Page Numbers (Bottom of Page)"/>
        <w:docPartUnique/>
      </w:docPartObj>
    </w:sdtPr>
    <w:sdtEndPr/>
    <w:sdtContent>
      <w:sdt>
        <w:sdtPr>
          <w:id w:val="860082579"/>
          <w:docPartObj>
            <w:docPartGallery w:val="Page Numbers (Top of Page)"/>
            <w:docPartUnique/>
          </w:docPartObj>
        </w:sdtPr>
        <w:sdtEndPr/>
        <w:sdtContent>
          <w:p w14:paraId="07AD3A50" w14:textId="6A066EDB" w:rsidR="00A87DC0" w:rsidRDefault="00A87DC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158F5">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158F5">
              <w:rPr>
                <w:b/>
                <w:bCs/>
                <w:noProof/>
              </w:rPr>
              <w:t>4</w:t>
            </w:r>
            <w:r>
              <w:rPr>
                <w:b/>
                <w:bCs/>
                <w:sz w:val="24"/>
                <w:szCs w:val="24"/>
              </w:rPr>
              <w:fldChar w:fldCharType="end"/>
            </w:r>
          </w:p>
        </w:sdtContent>
      </w:sdt>
    </w:sdtContent>
  </w:sdt>
  <w:p w14:paraId="1BA2BEA5" w14:textId="77777777" w:rsidR="00A87DC0" w:rsidRDefault="00A87D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BBD9A" w14:textId="77777777" w:rsidR="00003CFA" w:rsidRDefault="00003CFA" w:rsidP="00344B7B">
      <w:pPr>
        <w:spacing w:after="0" w:line="240" w:lineRule="auto"/>
      </w:pPr>
      <w:r>
        <w:separator/>
      </w:r>
    </w:p>
  </w:footnote>
  <w:footnote w:type="continuationSeparator" w:id="0">
    <w:p w14:paraId="0C580B17" w14:textId="77777777" w:rsidR="00003CFA" w:rsidRDefault="00003CFA"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0380A" w14:textId="761F20DE" w:rsidR="00A87DC0" w:rsidRPr="003C6380" w:rsidRDefault="00A87DC0" w:rsidP="003C6380">
    <w:pPr>
      <w:pStyle w:val="Header"/>
      <w:jc w:val="both"/>
      <w:rPr>
        <w:rFonts w:ascii="Book Antiqua" w:hAnsi="Book Antiqua"/>
        <w:sz w:val="24"/>
        <w:szCs w:val="24"/>
        <w:lang w:val="en-IN"/>
      </w:rPr>
    </w:pPr>
    <w:r w:rsidRPr="007A4536">
      <w:rPr>
        <w:rFonts w:ascii="Book Antiqua" w:hAnsi="Book Antiqua"/>
        <w:b/>
        <w:bCs/>
        <w:sz w:val="24"/>
        <w:szCs w:val="24"/>
        <w:lang w:val="en-IN"/>
      </w:rPr>
      <w:t xml:space="preserve">Clarification - </w:t>
    </w:r>
    <w:r w:rsidR="007709E7">
      <w:rPr>
        <w:rFonts w:ascii="Book Antiqua" w:hAnsi="Book Antiqua"/>
        <w:b/>
        <w:bCs/>
        <w:sz w:val="24"/>
        <w:szCs w:val="24"/>
        <w:lang w:val="en-IN"/>
      </w:rPr>
      <w:t>III</w:t>
    </w:r>
    <w:r w:rsidRPr="001F79F2">
      <w:rPr>
        <w:rFonts w:ascii="Book Antiqua" w:hAnsi="Book Antiqua"/>
        <w:b/>
        <w:bCs/>
        <w:sz w:val="24"/>
        <w:szCs w:val="24"/>
        <w:lang w:val="en-IN"/>
      </w:rPr>
      <w:t xml:space="preserve"> </w:t>
    </w:r>
    <w:r w:rsidRPr="003C6380">
      <w:rPr>
        <w:rFonts w:ascii="Book Antiqua" w:hAnsi="Book Antiqua"/>
        <w:sz w:val="24"/>
        <w:szCs w:val="24"/>
        <w:lang w:val="en-IN"/>
      </w:rPr>
      <w:t xml:space="preserve">to </w:t>
    </w:r>
    <w:bookmarkStart w:id="1" w:name="_Hlk85112547"/>
    <w:r w:rsidRPr="003C6380">
      <w:rPr>
        <w:rFonts w:ascii="Book Antiqua" w:hAnsi="Book Antiqua"/>
        <w:sz w:val="24"/>
        <w:szCs w:val="24"/>
        <w:lang w:val="en-IN"/>
      </w:rPr>
      <w:t xml:space="preserve">Bidding Documents for Package: </w:t>
    </w:r>
    <w:r w:rsidRPr="007B45EE">
      <w:rPr>
        <w:rFonts w:ascii="Book Antiqua" w:hAnsi="Book Antiqua"/>
        <w:sz w:val="24"/>
        <w:szCs w:val="24"/>
        <w:lang w:val="en-IN"/>
      </w:rPr>
      <w:t>Upgradation of SCADA a</w:t>
    </w:r>
    <w:r>
      <w:rPr>
        <w:rFonts w:ascii="Book Antiqua" w:hAnsi="Book Antiqua"/>
        <w:sz w:val="24"/>
        <w:szCs w:val="24"/>
        <w:lang w:val="en-IN"/>
      </w:rPr>
      <w:t>nd associated systems of NTAMC</w:t>
    </w:r>
    <w:r w:rsidRPr="003C6380">
      <w:rPr>
        <w:rFonts w:ascii="Book Antiqua" w:hAnsi="Book Antiqua"/>
        <w:sz w:val="24"/>
        <w:szCs w:val="24"/>
        <w:lang w:val="en-IN"/>
      </w:rPr>
      <w:t xml:space="preserve">; Specification no.: </w:t>
    </w:r>
    <w:bookmarkStart w:id="2" w:name="_Hlk126343661"/>
    <w:bookmarkEnd w:id="1"/>
    <w:r w:rsidRPr="00AF4F01">
      <w:rPr>
        <w:rFonts w:ascii="Arial" w:hAnsi="Arial" w:cs="Arial"/>
        <w:b/>
        <w:color w:val="0000FF"/>
        <w:sz w:val="23"/>
        <w:szCs w:val="23"/>
      </w:rPr>
      <w:t>CC/NT/W-SCADA/DOM/A00/23/00395</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273C3"/>
    <w:multiLevelType w:val="hybridMultilevel"/>
    <w:tmpl w:val="8604D0D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C87540A"/>
    <w:multiLevelType w:val="hybridMultilevel"/>
    <w:tmpl w:val="7B76E3C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DBD4472"/>
    <w:multiLevelType w:val="hybridMultilevel"/>
    <w:tmpl w:val="C64849EC"/>
    <w:lvl w:ilvl="0" w:tplc="4009001B">
      <w:start w:val="1"/>
      <w:numFmt w:val="lowerRoman"/>
      <w:lvlText w:val="%1."/>
      <w:lvlJc w:val="right"/>
      <w:pPr>
        <w:ind w:left="9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3"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10B44"/>
    <w:multiLevelType w:val="hybridMultilevel"/>
    <w:tmpl w:val="DC6A936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657916"/>
    <w:multiLevelType w:val="hybridMultilevel"/>
    <w:tmpl w:val="C09EE93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AE60A4"/>
    <w:multiLevelType w:val="hybridMultilevel"/>
    <w:tmpl w:val="64B8637C"/>
    <w:lvl w:ilvl="0" w:tplc="4DAC1568">
      <w:start w:val="4"/>
      <w:numFmt w:val="bullet"/>
      <w:lvlText w:val="-"/>
      <w:lvlJc w:val="left"/>
      <w:pPr>
        <w:ind w:left="360" w:hanging="360"/>
      </w:pPr>
      <w:rPr>
        <w:rFonts w:ascii="Book Antiqua" w:eastAsiaTheme="minorHAnsi" w:hAnsi="Book Antiqua"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7235B"/>
    <w:multiLevelType w:val="hybridMultilevel"/>
    <w:tmpl w:val="C246946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1700DCD"/>
    <w:multiLevelType w:val="hybridMultilevel"/>
    <w:tmpl w:val="3CCCAF2E"/>
    <w:lvl w:ilvl="0" w:tplc="4DAC1568">
      <w:start w:val="4"/>
      <w:numFmt w:val="bullet"/>
      <w:lvlText w:val="-"/>
      <w:lvlJc w:val="left"/>
      <w:pPr>
        <w:ind w:left="360" w:hanging="360"/>
      </w:pPr>
      <w:rPr>
        <w:rFonts w:ascii="Book Antiqua" w:eastAsiaTheme="minorHAnsi" w:hAnsi="Book Antiqua"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29FD1675"/>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FE2B58"/>
    <w:multiLevelType w:val="hybridMultilevel"/>
    <w:tmpl w:val="9C62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4B4987"/>
    <w:multiLevelType w:val="hybridMultilevel"/>
    <w:tmpl w:val="0F1CF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A93AD6"/>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16E77F7"/>
    <w:multiLevelType w:val="hybridMultilevel"/>
    <w:tmpl w:val="2DD4982A"/>
    <w:lvl w:ilvl="0" w:tplc="900A7B72">
      <w:start w:val="1"/>
      <w:numFmt w:val="decimal"/>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4281798"/>
    <w:multiLevelType w:val="hybridMultilevel"/>
    <w:tmpl w:val="022A5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F92FE3"/>
    <w:multiLevelType w:val="hybridMultilevel"/>
    <w:tmpl w:val="FA3A1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10735E"/>
    <w:multiLevelType w:val="hybridMultilevel"/>
    <w:tmpl w:val="7FE02928"/>
    <w:lvl w:ilvl="0" w:tplc="C4FC8C50">
      <w:start w:val="1"/>
      <w:numFmt w:val="decimal"/>
      <w:lvlText w:val="(%1)"/>
      <w:lvlJc w:val="left"/>
      <w:pPr>
        <w:ind w:left="417" w:hanging="360"/>
      </w:pPr>
      <w:rPr>
        <w:rFonts w:hint="default"/>
      </w:rPr>
    </w:lvl>
    <w:lvl w:ilvl="1" w:tplc="40090019" w:tentative="1">
      <w:start w:val="1"/>
      <w:numFmt w:val="lowerLetter"/>
      <w:lvlText w:val="%2."/>
      <w:lvlJc w:val="left"/>
      <w:pPr>
        <w:ind w:left="1137" w:hanging="360"/>
      </w:pPr>
    </w:lvl>
    <w:lvl w:ilvl="2" w:tplc="4009001B" w:tentative="1">
      <w:start w:val="1"/>
      <w:numFmt w:val="lowerRoman"/>
      <w:lvlText w:val="%3."/>
      <w:lvlJc w:val="right"/>
      <w:pPr>
        <w:ind w:left="1857" w:hanging="180"/>
      </w:pPr>
    </w:lvl>
    <w:lvl w:ilvl="3" w:tplc="4009000F" w:tentative="1">
      <w:start w:val="1"/>
      <w:numFmt w:val="decimal"/>
      <w:lvlText w:val="%4."/>
      <w:lvlJc w:val="left"/>
      <w:pPr>
        <w:ind w:left="2577" w:hanging="360"/>
      </w:pPr>
    </w:lvl>
    <w:lvl w:ilvl="4" w:tplc="40090019" w:tentative="1">
      <w:start w:val="1"/>
      <w:numFmt w:val="lowerLetter"/>
      <w:lvlText w:val="%5."/>
      <w:lvlJc w:val="left"/>
      <w:pPr>
        <w:ind w:left="3297" w:hanging="360"/>
      </w:pPr>
    </w:lvl>
    <w:lvl w:ilvl="5" w:tplc="4009001B" w:tentative="1">
      <w:start w:val="1"/>
      <w:numFmt w:val="lowerRoman"/>
      <w:lvlText w:val="%6."/>
      <w:lvlJc w:val="right"/>
      <w:pPr>
        <w:ind w:left="4017" w:hanging="180"/>
      </w:pPr>
    </w:lvl>
    <w:lvl w:ilvl="6" w:tplc="4009000F" w:tentative="1">
      <w:start w:val="1"/>
      <w:numFmt w:val="decimal"/>
      <w:lvlText w:val="%7."/>
      <w:lvlJc w:val="left"/>
      <w:pPr>
        <w:ind w:left="4737" w:hanging="360"/>
      </w:pPr>
    </w:lvl>
    <w:lvl w:ilvl="7" w:tplc="40090019" w:tentative="1">
      <w:start w:val="1"/>
      <w:numFmt w:val="lowerLetter"/>
      <w:lvlText w:val="%8."/>
      <w:lvlJc w:val="left"/>
      <w:pPr>
        <w:ind w:left="5457" w:hanging="360"/>
      </w:pPr>
    </w:lvl>
    <w:lvl w:ilvl="8" w:tplc="4009001B" w:tentative="1">
      <w:start w:val="1"/>
      <w:numFmt w:val="lowerRoman"/>
      <w:lvlText w:val="%9."/>
      <w:lvlJc w:val="right"/>
      <w:pPr>
        <w:ind w:left="6177" w:hanging="180"/>
      </w:pPr>
    </w:lvl>
  </w:abstractNum>
  <w:abstractNum w:abstractNumId="19" w15:restartNumberingAfterBreak="0">
    <w:nsid w:val="41324E5C"/>
    <w:multiLevelType w:val="hybridMultilevel"/>
    <w:tmpl w:val="03A2ABBE"/>
    <w:lvl w:ilvl="0" w:tplc="39CA7FE4">
      <w:start w:val="1"/>
      <w:numFmt w:val="lowerRoman"/>
      <w:lvlText w:val="%1."/>
      <w:lvlJc w:val="right"/>
      <w:pPr>
        <w:ind w:left="180" w:hanging="180"/>
      </w:pPr>
      <w:rPr>
        <w:rFonts w:hint="default"/>
        <w:b w:val="0"/>
        <w:bCs w:val="0"/>
        <w:i w:val="0"/>
        <w:i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3B257BE"/>
    <w:multiLevelType w:val="hybridMultilevel"/>
    <w:tmpl w:val="50203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DA4C5A"/>
    <w:multiLevelType w:val="hybridMultilevel"/>
    <w:tmpl w:val="7F3EE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1D577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3" w15:restartNumberingAfterBreak="0">
    <w:nsid w:val="493B0DC2"/>
    <w:multiLevelType w:val="multilevel"/>
    <w:tmpl w:val="133E73C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F1D6067"/>
    <w:multiLevelType w:val="hybridMultilevel"/>
    <w:tmpl w:val="4754BABE"/>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9663F4"/>
    <w:multiLevelType w:val="hybridMultilevel"/>
    <w:tmpl w:val="AEB4A2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AD6E2D"/>
    <w:multiLevelType w:val="hybridMultilevel"/>
    <w:tmpl w:val="A494450A"/>
    <w:lvl w:ilvl="0" w:tplc="4DAC1568">
      <w:start w:val="4"/>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B21859"/>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9"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496287F"/>
    <w:multiLevelType w:val="multilevel"/>
    <w:tmpl w:val="C96A7AF8"/>
    <w:lvl w:ilvl="0">
      <w:start w:val="1"/>
      <w:numFmt w:val="decimal"/>
      <w:lvlText w:val="%1."/>
      <w:lvlJc w:val="left"/>
      <w:pPr>
        <w:ind w:left="720" w:hanging="360"/>
      </w:pPr>
    </w:lvl>
    <w:lvl w:ilv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381FA3"/>
    <w:multiLevelType w:val="hybridMultilevel"/>
    <w:tmpl w:val="E0281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5"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CD3E51"/>
    <w:multiLevelType w:val="hybridMultilevel"/>
    <w:tmpl w:val="FAE4C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abstractNum w:abstractNumId="38" w15:restartNumberingAfterBreak="0">
    <w:nsid w:val="78842F89"/>
    <w:multiLevelType w:val="hybridMultilevel"/>
    <w:tmpl w:val="3CB0B16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9127B02"/>
    <w:multiLevelType w:val="multilevel"/>
    <w:tmpl w:val="7F1CC320"/>
    <w:lvl w:ilvl="0">
      <w:start w:val="1"/>
      <w:numFmt w:val="decimal"/>
      <w:lvlText w:val="%1.0"/>
      <w:lvlJc w:val="left"/>
      <w:pPr>
        <w:ind w:left="675" w:hanging="675"/>
      </w:pPr>
      <w:rPr>
        <w:rFonts w:hint="default"/>
      </w:rPr>
    </w:lvl>
    <w:lvl w:ilvl="1">
      <w:start w:val="1"/>
      <w:numFmt w:val="decimal"/>
      <w:lvlText w:val="%1.%2"/>
      <w:lvlJc w:val="left"/>
      <w:pPr>
        <w:ind w:left="1395" w:hanging="6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9AA3E28"/>
    <w:multiLevelType w:val="hybridMultilevel"/>
    <w:tmpl w:val="2F566DA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D1F62ED"/>
    <w:multiLevelType w:val="hybridMultilevel"/>
    <w:tmpl w:val="9C62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35"/>
  </w:num>
  <w:num w:numId="5">
    <w:abstractNumId w:val="32"/>
  </w:num>
  <w:num w:numId="6">
    <w:abstractNumId w:val="29"/>
  </w:num>
  <w:num w:numId="7">
    <w:abstractNumId w:val="3"/>
  </w:num>
  <w:num w:numId="8">
    <w:abstractNumId w:val="31"/>
  </w:num>
  <w:num w:numId="9">
    <w:abstractNumId w:val="14"/>
  </w:num>
  <w:num w:numId="10">
    <w:abstractNumId w:val="14"/>
  </w:num>
  <w:num w:numId="11">
    <w:abstractNumId w:val="34"/>
  </w:num>
  <w:num w:numId="12">
    <w:abstractNumId w:val="2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7"/>
  </w:num>
  <w:num w:numId="16">
    <w:abstractNumId w:val="11"/>
  </w:num>
  <w:num w:numId="17">
    <w:abstractNumId w:val="22"/>
  </w:num>
  <w:num w:numId="18">
    <w:abstractNumId w:val="24"/>
  </w:num>
  <w:num w:numId="19">
    <w:abstractNumId w:val="19"/>
  </w:num>
  <w:num w:numId="20">
    <w:abstractNumId w:val="25"/>
  </w:num>
  <w:num w:numId="21">
    <w:abstractNumId w:val="4"/>
  </w:num>
  <w:num w:numId="22">
    <w:abstractNumId w:val="13"/>
  </w:num>
  <w:num w:numId="23">
    <w:abstractNumId w:val="8"/>
  </w:num>
  <w:num w:numId="24">
    <w:abstractNumId w:val="20"/>
  </w:num>
  <w:num w:numId="25">
    <w:abstractNumId w:val="16"/>
  </w:num>
  <w:num w:numId="26">
    <w:abstractNumId w:val="21"/>
  </w:num>
  <w:num w:numId="27">
    <w:abstractNumId w:val="23"/>
  </w:num>
  <w:num w:numId="28">
    <w:abstractNumId w:val="26"/>
  </w:num>
  <w:num w:numId="29">
    <w:abstractNumId w:val="39"/>
  </w:num>
  <w:num w:numId="30">
    <w:abstractNumId w:val="12"/>
  </w:num>
  <w:num w:numId="31">
    <w:abstractNumId w:val="36"/>
  </w:num>
  <w:num w:numId="32">
    <w:abstractNumId w:val="17"/>
  </w:num>
  <w:num w:numId="33">
    <w:abstractNumId w:val="41"/>
  </w:num>
  <w:num w:numId="34">
    <w:abstractNumId w:val="33"/>
  </w:num>
  <w:num w:numId="35">
    <w:abstractNumId w:val="6"/>
  </w:num>
  <w:num w:numId="36">
    <w:abstractNumId w:val="9"/>
  </w:num>
  <w:num w:numId="37">
    <w:abstractNumId w:val="10"/>
  </w:num>
  <w:num w:numId="38">
    <w:abstractNumId w:val="0"/>
  </w:num>
  <w:num w:numId="39">
    <w:abstractNumId w:val="7"/>
  </w:num>
  <w:num w:numId="40">
    <w:abstractNumId w:val="40"/>
  </w:num>
  <w:num w:numId="41">
    <w:abstractNumId w:val="5"/>
  </w:num>
  <w:num w:numId="42">
    <w:abstractNumId w:val="1"/>
  </w:num>
  <w:num w:numId="43">
    <w:abstractNumId w:val="18"/>
  </w:num>
  <w:num w:numId="44">
    <w:abstractNumId w:val="15"/>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0C06"/>
    <w:rsid w:val="00000D58"/>
    <w:rsid w:val="000031F7"/>
    <w:rsid w:val="0000350F"/>
    <w:rsid w:val="00003CFA"/>
    <w:rsid w:val="0000530A"/>
    <w:rsid w:val="000060F4"/>
    <w:rsid w:val="00006805"/>
    <w:rsid w:val="000118ED"/>
    <w:rsid w:val="00012FF4"/>
    <w:rsid w:val="0001432B"/>
    <w:rsid w:val="00014FB2"/>
    <w:rsid w:val="0001586B"/>
    <w:rsid w:val="00015B68"/>
    <w:rsid w:val="000167D4"/>
    <w:rsid w:val="00016DF3"/>
    <w:rsid w:val="00017CAC"/>
    <w:rsid w:val="00021C9E"/>
    <w:rsid w:val="00024378"/>
    <w:rsid w:val="00024FBA"/>
    <w:rsid w:val="00025965"/>
    <w:rsid w:val="00026478"/>
    <w:rsid w:val="000303F6"/>
    <w:rsid w:val="0003140E"/>
    <w:rsid w:val="00031B6A"/>
    <w:rsid w:val="00033F0F"/>
    <w:rsid w:val="0003485A"/>
    <w:rsid w:val="00035577"/>
    <w:rsid w:val="000360EB"/>
    <w:rsid w:val="00042FA7"/>
    <w:rsid w:val="00044C2E"/>
    <w:rsid w:val="00045E6E"/>
    <w:rsid w:val="00050038"/>
    <w:rsid w:val="00053894"/>
    <w:rsid w:val="00053BC0"/>
    <w:rsid w:val="0006000A"/>
    <w:rsid w:val="000611CB"/>
    <w:rsid w:val="00061787"/>
    <w:rsid w:val="00061B81"/>
    <w:rsid w:val="000624AC"/>
    <w:rsid w:val="00062F19"/>
    <w:rsid w:val="000637AF"/>
    <w:rsid w:val="00067CBB"/>
    <w:rsid w:val="00077C85"/>
    <w:rsid w:val="00080684"/>
    <w:rsid w:val="0008289C"/>
    <w:rsid w:val="00083994"/>
    <w:rsid w:val="00087F49"/>
    <w:rsid w:val="00091294"/>
    <w:rsid w:val="00091B17"/>
    <w:rsid w:val="00091F44"/>
    <w:rsid w:val="0009200C"/>
    <w:rsid w:val="00092542"/>
    <w:rsid w:val="000928F1"/>
    <w:rsid w:val="00093DB1"/>
    <w:rsid w:val="00094695"/>
    <w:rsid w:val="0009484A"/>
    <w:rsid w:val="00096285"/>
    <w:rsid w:val="000A030C"/>
    <w:rsid w:val="000A3C9A"/>
    <w:rsid w:val="000A4061"/>
    <w:rsid w:val="000B2945"/>
    <w:rsid w:val="000B3EAA"/>
    <w:rsid w:val="000B52B0"/>
    <w:rsid w:val="000B6A84"/>
    <w:rsid w:val="000B6AF6"/>
    <w:rsid w:val="000B7061"/>
    <w:rsid w:val="000B707C"/>
    <w:rsid w:val="000B712B"/>
    <w:rsid w:val="000C399B"/>
    <w:rsid w:val="000C3C3D"/>
    <w:rsid w:val="000C50C3"/>
    <w:rsid w:val="000C51B6"/>
    <w:rsid w:val="000C7214"/>
    <w:rsid w:val="000D0B5C"/>
    <w:rsid w:val="000D1D1E"/>
    <w:rsid w:val="000D2058"/>
    <w:rsid w:val="000D398F"/>
    <w:rsid w:val="000D401F"/>
    <w:rsid w:val="000D406D"/>
    <w:rsid w:val="000D40F2"/>
    <w:rsid w:val="000D420D"/>
    <w:rsid w:val="000D430D"/>
    <w:rsid w:val="000D60C8"/>
    <w:rsid w:val="000D6364"/>
    <w:rsid w:val="000D785C"/>
    <w:rsid w:val="000E14CF"/>
    <w:rsid w:val="000E377B"/>
    <w:rsid w:val="000E46C5"/>
    <w:rsid w:val="000E591C"/>
    <w:rsid w:val="000E599B"/>
    <w:rsid w:val="000E615F"/>
    <w:rsid w:val="000E7970"/>
    <w:rsid w:val="000E7FD0"/>
    <w:rsid w:val="000F02D0"/>
    <w:rsid w:val="000F0ABE"/>
    <w:rsid w:val="000F2E08"/>
    <w:rsid w:val="0010065F"/>
    <w:rsid w:val="001017B7"/>
    <w:rsid w:val="00104C5C"/>
    <w:rsid w:val="00106099"/>
    <w:rsid w:val="00107903"/>
    <w:rsid w:val="001115BB"/>
    <w:rsid w:val="001126AD"/>
    <w:rsid w:val="0011282A"/>
    <w:rsid w:val="0011470C"/>
    <w:rsid w:val="00124C3E"/>
    <w:rsid w:val="00126186"/>
    <w:rsid w:val="001305EC"/>
    <w:rsid w:val="001350D4"/>
    <w:rsid w:val="001372F1"/>
    <w:rsid w:val="00142500"/>
    <w:rsid w:val="00142A07"/>
    <w:rsid w:val="0015168D"/>
    <w:rsid w:val="00156997"/>
    <w:rsid w:val="00156DEB"/>
    <w:rsid w:val="0015752F"/>
    <w:rsid w:val="00160063"/>
    <w:rsid w:val="0016149D"/>
    <w:rsid w:val="00163CBD"/>
    <w:rsid w:val="00171282"/>
    <w:rsid w:val="001733AF"/>
    <w:rsid w:val="00173452"/>
    <w:rsid w:val="00174281"/>
    <w:rsid w:val="0017578A"/>
    <w:rsid w:val="00175A81"/>
    <w:rsid w:val="0017604C"/>
    <w:rsid w:val="001764A8"/>
    <w:rsid w:val="00180231"/>
    <w:rsid w:val="00181A26"/>
    <w:rsid w:val="00181B13"/>
    <w:rsid w:val="0018216D"/>
    <w:rsid w:val="0018495B"/>
    <w:rsid w:val="00184C32"/>
    <w:rsid w:val="001859D2"/>
    <w:rsid w:val="001859EE"/>
    <w:rsid w:val="00192E75"/>
    <w:rsid w:val="00194DDA"/>
    <w:rsid w:val="00197908"/>
    <w:rsid w:val="001A1333"/>
    <w:rsid w:val="001A15B9"/>
    <w:rsid w:val="001A2B3C"/>
    <w:rsid w:val="001A3E33"/>
    <w:rsid w:val="001A5B47"/>
    <w:rsid w:val="001A61D2"/>
    <w:rsid w:val="001B06B6"/>
    <w:rsid w:val="001B547D"/>
    <w:rsid w:val="001C3E19"/>
    <w:rsid w:val="001C5D98"/>
    <w:rsid w:val="001C76EF"/>
    <w:rsid w:val="001D1B7D"/>
    <w:rsid w:val="001D26C9"/>
    <w:rsid w:val="001D3F3E"/>
    <w:rsid w:val="001D50FB"/>
    <w:rsid w:val="001D5890"/>
    <w:rsid w:val="001E1028"/>
    <w:rsid w:val="001E3DA3"/>
    <w:rsid w:val="001E74F5"/>
    <w:rsid w:val="001F4906"/>
    <w:rsid w:val="001F4AF7"/>
    <w:rsid w:val="001F4D33"/>
    <w:rsid w:val="001F79F2"/>
    <w:rsid w:val="002047FD"/>
    <w:rsid w:val="002050B3"/>
    <w:rsid w:val="00205D8B"/>
    <w:rsid w:val="00211995"/>
    <w:rsid w:val="00212FDC"/>
    <w:rsid w:val="00213250"/>
    <w:rsid w:val="00214194"/>
    <w:rsid w:val="00215201"/>
    <w:rsid w:val="00222111"/>
    <w:rsid w:val="0022257B"/>
    <w:rsid w:val="00222ADC"/>
    <w:rsid w:val="00222E93"/>
    <w:rsid w:val="00226DC7"/>
    <w:rsid w:val="002328C7"/>
    <w:rsid w:val="0023779F"/>
    <w:rsid w:val="00247945"/>
    <w:rsid w:val="00250881"/>
    <w:rsid w:val="002547C8"/>
    <w:rsid w:val="002549DD"/>
    <w:rsid w:val="00255231"/>
    <w:rsid w:val="002556E2"/>
    <w:rsid w:val="00257561"/>
    <w:rsid w:val="00263D22"/>
    <w:rsid w:val="00263FE0"/>
    <w:rsid w:val="00265721"/>
    <w:rsid w:val="00266E89"/>
    <w:rsid w:val="00270ADB"/>
    <w:rsid w:val="00272DDF"/>
    <w:rsid w:val="002746C2"/>
    <w:rsid w:val="00274B98"/>
    <w:rsid w:val="00275106"/>
    <w:rsid w:val="00276873"/>
    <w:rsid w:val="0028158C"/>
    <w:rsid w:val="002864FE"/>
    <w:rsid w:val="002866D0"/>
    <w:rsid w:val="00290247"/>
    <w:rsid w:val="00291086"/>
    <w:rsid w:val="00291E8E"/>
    <w:rsid w:val="00293BBD"/>
    <w:rsid w:val="00293F1C"/>
    <w:rsid w:val="00294F38"/>
    <w:rsid w:val="002963DF"/>
    <w:rsid w:val="002964C6"/>
    <w:rsid w:val="002A30E3"/>
    <w:rsid w:val="002A4E47"/>
    <w:rsid w:val="002A5474"/>
    <w:rsid w:val="002A5E24"/>
    <w:rsid w:val="002B0F50"/>
    <w:rsid w:val="002B18D4"/>
    <w:rsid w:val="002B299D"/>
    <w:rsid w:val="002B42E7"/>
    <w:rsid w:val="002B4FA5"/>
    <w:rsid w:val="002B6059"/>
    <w:rsid w:val="002B6599"/>
    <w:rsid w:val="002B78E9"/>
    <w:rsid w:val="002C0C79"/>
    <w:rsid w:val="002C29E8"/>
    <w:rsid w:val="002C4306"/>
    <w:rsid w:val="002C4E04"/>
    <w:rsid w:val="002C5504"/>
    <w:rsid w:val="002C6102"/>
    <w:rsid w:val="002C6F63"/>
    <w:rsid w:val="002C729A"/>
    <w:rsid w:val="002C73A7"/>
    <w:rsid w:val="002D0B75"/>
    <w:rsid w:val="002D13E4"/>
    <w:rsid w:val="002D310C"/>
    <w:rsid w:val="002D3F0F"/>
    <w:rsid w:val="002D5DEB"/>
    <w:rsid w:val="002E02A1"/>
    <w:rsid w:val="002E2338"/>
    <w:rsid w:val="002E4082"/>
    <w:rsid w:val="002F0520"/>
    <w:rsid w:val="002F158A"/>
    <w:rsid w:val="002F229F"/>
    <w:rsid w:val="002F29F4"/>
    <w:rsid w:val="002F2A07"/>
    <w:rsid w:val="002F7582"/>
    <w:rsid w:val="002F7898"/>
    <w:rsid w:val="00300E15"/>
    <w:rsid w:val="003022EC"/>
    <w:rsid w:val="00303B81"/>
    <w:rsid w:val="00311A99"/>
    <w:rsid w:val="00314582"/>
    <w:rsid w:val="003152D7"/>
    <w:rsid w:val="003202BD"/>
    <w:rsid w:val="003249DC"/>
    <w:rsid w:val="00326996"/>
    <w:rsid w:val="0032787A"/>
    <w:rsid w:val="00327F73"/>
    <w:rsid w:val="003311F7"/>
    <w:rsid w:val="00332AC7"/>
    <w:rsid w:val="00335AEC"/>
    <w:rsid w:val="003371F6"/>
    <w:rsid w:val="00344B7B"/>
    <w:rsid w:val="00345344"/>
    <w:rsid w:val="003463A4"/>
    <w:rsid w:val="00347197"/>
    <w:rsid w:val="003505D8"/>
    <w:rsid w:val="00350888"/>
    <w:rsid w:val="00350B5C"/>
    <w:rsid w:val="00352077"/>
    <w:rsid w:val="00354017"/>
    <w:rsid w:val="00355DD9"/>
    <w:rsid w:val="00356110"/>
    <w:rsid w:val="00356F47"/>
    <w:rsid w:val="003616AA"/>
    <w:rsid w:val="00361AD6"/>
    <w:rsid w:val="003627C6"/>
    <w:rsid w:val="00365606"/>
    <w:rsid w:val="00365AD4"/>
    <w:rsid w:val="00366071"/>
    <w:rsid w:val="00367ADA"/>
    <w:rsid w:val="00374582"/>
    <w:rsid w:val="00375011"/>
    <w:rsid w:val="00380E42"/>
    <w:rsid w:val="00380F66"/>
    <w:rsid w:val="003845B9"/>
    <w:rsid w:val="0038516C"/>
    <w:rsid w:val="00385346"/>
    <w:rsid w:val="003856DA"/>
    <w:rsid w:val="00385716"/>
    <w:rsid w:val="00385A95"/>
    <w:rsid w:val="003864A8"/>
    <w:rsid w:val="003937AE"/>
    <w:rsid w:val="003973C9"/>
    <w:rsid w:val="003A1F19"/>
    <w:rsid w:val="003A427D"/>
    <w:rsid w:val="003A71B7"/>
    <w:rsid w:val="003A724A"/>
    <w:rsid w:val="003B0BBA"/>
    <w:rsid w:val="003B390E"/>
    <w:rsid w:val="003B3C8F"/>
    <w:rsid w:val="003B456D"/>
    <w:rsid w:val="003B63FA"/>
    <w:rsid w:val="003B7F37"/>
    <w:rsid w:val="003C0270"/>
    <w:rsid w:val="003C1EB8"/>
    <w:rsid w:val="003C5DC3"/>
    <w:rsid w:val="003C6380"/>
    <w:rsid w:val="003C7AD1"/>
    <w:rsid w:val="003C7EFE"/>
    <w:rsid w:val="003D2070"/>
    <w:rsid w:val="003D3A26"/>
    <w:rsid w:val="003D3A46"/>
    <w:rsid w:val="003D755F"/>
    <w:rsid w:val="003D768B"/>
    <w:rsid w:val="003E11B4"/>
    <w:rsid w:val="003E3A2B"/>
    <w:rsid w:val="003E480D"/>
    <w:rsid w:val="003E60A2"/>
    <w:rsid w:val="003E65D0"/>
    <w:rsid w:val="003F1136"/>
    <w:rsid w:val="003F27D1"/>
    <w:rsid w:val="003F2E26"/>
    <w:rsid w:val="003F584F"/>
    <w:rsid w:val="003F5F11"/>
    <w:rsid w:val="003F6616"/>
    <w:rsid w:val="0040039D"/>
    <w:rsid w:val="004006FE"/>
    <w:rsid w:val="00401B57"/>
    <w:rsid w:val="004023D1"/>
    <w:rsid w:val="00402DE5"/>
    <w:rsid w:val="004046BF"/>
    <w:rsid w:val="00411206"/>
    <w:rsid w:val="0041528D"/>
    <w:rsid w:val="00415D9D"/>
    <w:rsid w:val="00416687"/>
    <w:rsid w:val="004176EA"/>
    <w:rsid w:val="00423B76"/>
    <w:rsid w:val="00423C14"/>
    <w:rsid w:val="0042540A"/>
    <w:rsid w:val="00425410"/>
    <w:rsid w:val="00431263"/>
    <w:rsid w:val="00431B18"/>
    <w:rsid w:val="004330E5"/>
    <w:rsid w:val="00433867"/>
    <w:rsid w:val="00434581"/>
    <w:rsid w:val="004362B1"/>
    <w:rsid w:val="004367B9"/>
    <w:rsid w:val="004367EB"/>
    <w:rsid w:val="00437658"/>
    <w:rsid w:val="00441DE6"/>
    <w:rsid w:val="00447835"/>
    <w:rsid w:val="00452C7E"/>
    <w:rsid w:val="0045692B"/>
    <w:rsid w:val="004634C5"/>
    <w:rsid w:val="00465D74"/>
    <w:rsid w:val="0046645A"/>
    <w:rsid w:val="00466506"/>
    <w:rsid w:val="0047227B"/>
    <w:rsid w:val="00472C0C"/>
    <w:rsid w:val="00481EBF"/>
    <w:rsid w:val="00483310"/>
    <w:rsid w:val="0048371A"/>
    <w:rsid w:val="00483F71"/>
    <w:rsid w:val="00484D62"/>
    <w:rsid w:val="00490734"/>
    <w:rsid w:val="00492236"/>
    <w:rsid w:val="0049252B"/>
    <w:rsid w:val="00495204"/>
    <w:rsid w:val="004963B8"/>
    <w:rsid w:val="00497550"/>
    <w:rsid w:val="00497C6A"/>
    <w:rsid w:val="00497FC9"/>
    <w:rsid w:val="004A037A"/>
    <w:rsid w:val="004A0834"/>
    <w:rsid w:val="004A0AF8"/>
    <w:rsid w:val="004A0E00"/>
    <w:rsid w:val="004A4E73"/>
    <w:rsid w:val="004A5724"/>
    <w:rsid w:val="004B178A"/>
    <w:rsid w:val="004B2694"/>
    <w:rsid w:val="004B50B0"/>
    <w:rsid w:val="004B7066"/>
    <w:rsid w:val="004B7965"/>
    <w:rsid w:val="004C225B"/>
    <w:rsid w:val="004C2622"/>
    <w:rsid w:val="004C2793"/>
    <w:rsid w:val="004C2FE9"/>
    <w:rsid w:val="004C3422"/>
    <w:rsid w:val="004C490D"/>
    <w:rsid w:val="004C613C"/>
    <w:rsid w:val="004C78EB"/>
    <w:rsid w:val="004C7A9A"/>
    <w:rsid w:val="004C7CF6"/>
    <w:rsid w:val="004D1BDD"/>
    <w:rsid w:val="004D533A"/>
    <w:rsid w:val="004D55BE"/>
    <w:rsid w:val="004D737B"/>
    <w:rsid w:val="004E1415"/>
    <w:rsid w:val="004E6BA0"/>
    <w:rsid w:val="004F0996"/>
    <w:rsid w:val="004F150F"/>
    <w:rsid w:val="004F187F"/>
    <w:rsid w:val="004F1F3B"/>
    <w:rsid w:val="004F4C5B"/>
    <w:rsid w:val="004F7A41"/>
    <w:rsid w:val="005011F1"/>
    <w:rsid w:val="0050278B"/>
    <w:rsid w:val="00503999"/>
    <w:rsid w:val="00504D53"/>
    <w:rsid w:val="0051144A"/>
    <w:rsid w:val="00513602"/>
    <w:rsid w:val="00514F13"/>
    <w:rsid w:val="00515150"/>
    <w:rsid w:val="00517186"/>
    <w:rsid w:val="0052099C"/>
    <w:rsid w:val="0052191B"/>
    <w:rsid w:val="005229AE"/>
    <w:rsid w:val="00522DDB"/>
    <w:rsid w:val="00524F35"/>
    <w:rsid w:val="00525228"/>
    <w:rsid w:val="005254D5"/>
    <w:rsid w:val="005261E7"/>
    <w:rsid w:val="00526348"/>
    <w:rsid w:val="005272C1"/>
    <w:rsid w:val="00527702"/>
    <w:rsid w:val="00531F93"/>
    <w:rsid w:val="00533D85"/>
    <w:rsid w:val="00543443"/>
    <w:rsid w:val="0054497F"/>
    <w:rsid w:val="00546884"/>
    <w:rsid w:val="00547D10"/>
    <w:rsid w:val="00547F77"/>
    <w:rsid w:val="00550828"/>
    <w:rsid w:val="00550FFC"/>
    <w:rsid w:val="00551F17"/>
    <w:rsid w:val="00552745"/>
    <w:rsid w:val="00556954"/>
    <w:rsid w:val="0056044B"/>
    <w:rsid w:val="00562E6C"/>
    <w:rsid w:val="005632D5"/>
    <w:rsid w:val="005649A7"/>
    <w:rsid w:val="00567AB4"/>
    <w:rsid w:val="005704EA"/>
    <w:rsid w:val="005709E6"/>
    <w:rsid w:val="00571ED3"/>
    <w:rsid w:val="00574576"/>
    <w:rsid w:val="00575171"/>
    <w:rsid w:val="00575544"/>
    <w:rsid w:val="00580752"/>
    <w:rsid w:val="00580DF8"/>
    <w:rsid w:val="00580F9F"/>
    <w:rsid w:val="00581C97"/>
    <w:rsid w:val="00581E60"/>
    <w:rsid w:val="00583ED1"/>
    <w:rsid w:val="0058435D"/>
    <w:rsid w:val="005908CB"/>
    <w:rsid w:val="0059416F"/>
    <w:rsid w:val="0059792C"/>
    <w:rsid w:val="00597F20"/>
    <w:rsid w:val="005A1510"/>
    <w:rsid w:val="005A3730"/>
    <w:rsid w:val="005A3CE4"/>
    <w:rsid w:val="005A5FE7"/>
    <w:rsid w:val="005A6118"/>
    <w:rsid w:val="005A61B7"/>
    <w:rsid w:val="005A673E"/>
    <w:rsid w:val="005A71EC"/>
    <w:rsid w:val="005B07C4"/>
    <w:rsid w:val="005B15FF"/>
    <w:rsid w:val="005B4529"/>
    <w:rsid w:val="005B464B"/>
    <w:rsid w:val="005B6F5F"/>
    <w:rsid w:val="005C0232"/>
    <w:rsid w:val="005C0F84"/>
    <w:rsid w:val="005C169F"/>
    <w:rsid w:val="005C27A0"/>
    <w:rsid w:val="005C33FE"/>
    <w:rsid w:val="005C358E"/>
    <w:rsid w:val="005C3774"/>
    <w:rsid w:val="005C3D10"/>
    <w:rsid w:val="005C70F4"/>
    <w:rsid w:val="005C7146"/>
    <w:rsid w:val="005C751B"/>
    <w:rsid w:val="005C7529"/>
    <w:rsid w:val="005C7C92"/>
    <w:rsid w:val="005C7CF4"/>
    <w:rsid w:val="005C7E11"/>
    <w:rsid w:val="005D019F"/>
    <w:rsid w:val="005D5078"/>
    <w:rsid w:val="005E246B"/>
    <w:rsid w:val="005E29FB"/>
    <w:rsid w:val="005E3B51"/>
    <w:rsid w:val="005E4668"/>
    <w:rsid w:val="005E6325"/>
    <w:rsid w:val="005E7E96"/>
    <w:rsid w:val="005F1DEF"/>
    <w:rsid w:val="005F2937"/>
    <w:rsid w:val="005F54E9"/>
    <w:rsid w:val="005F5BAA"/>
    <w:rsid w:val="005F6E3A"/>
    <w:rsid w:val="00600662"/>
    <w:rsid w:val="00602DBB"/>
    <w:rsid w:val="00606AAC"/>
    <w:rsid w:val="0061153F"/>
    <w:rsid w:val="006124BC"/>
    <w:rsid w:val="00616218"/>
    <w:rsid w:val="00616BF8"/>
    <w:rsid w:val="0062195D"/>
    <w:rsid w:val="00623FD8"/>
    <w:rsid w:val="00627127"/>
    <w:rsid w:val="00627A15"/>
    <w:rsid w:val="00631276"/>
    <w:rsid w:val="00633A8F"/>
    <w:rsid w:val="00633C63"/>
    <w:rsid w:val="0063547C"/>
    <w:rsid w:val="00643380"/>
    <w:rsid w:val="00644360"/>
    <w:rsid w:val="00644542"/>
    <w:rsid w:val="0064580D"/>
    <w:rsid w:val="0065105E"/>
    <w:rsid w:val="006523B6"/>
    <w:rsid w:val="006528F4"/>
    <w:rsid w:val="00652B96"/>
    <w:rsid w:val="0065385A"/>
    <w:rsid w:val="00657101"/>
    <w:rsid w:val="00660CBA"/>
    <w:rsid w:val="00662A48"/>
    <w:rsid w:val="00663F4A"/>
    <w:rsid w:val="00664DAA"/>
    <w:rsid w:val="00666530"/>
    <w:rsid w:val="00670934"/>
    <w:rsid w:val="00670D43"/>
    <w:rsid w:val="00674E95"/>
    <w:rsid w:val="00681125"/>
    <w:rsid w:val="00682ADF"/>
    <w:rsid w:val="006841AC"/>
    <w:rsid w:val="006851BB"/>
    <w:rsid w:val="006904A6"/>
    <w:rsid w:val="00692E5B"/>
    <w:rsid w:val="006975AB"/>
    <w:rsid w:val="006A352B"/>
    <w:rsid w:val="006A4D02"/>
    <w:rsid w:val="006A5696"/>
    <w:rsid w:val="006A7376"/>
    <w:rsid w:val="006A7B5F"/>
    <w:rsid w:val="006B388F"/>
    <w:rsid w:val="006B514E"/>
    <w:rsid w:val="006C6757"/>
    <w:rsid w:val="006C7A86"/>
    <w:rsid w:val="006D151F"/>
    <w:rsid w:val="006D307E"/>
    <w:rsid w:val="006D4726"/>
    <w:rsid w:val="006D6004"/>
    <w:rsid w:val="006D7A13"/>
    <w:rsid w:val="006D7A4F"/>
    <w:rsid w:val="006E25F5"/>
    <w:rsid w:val="006E6CF3"/>
    <w:rsid w:val="006F0501"/>
    <w:rsid w:val="006F2258"/>
    <w:rsid w:val="006F3212"/>
    <w:rsid w:val="006F34FF"/>
    <w:rsid w:val="006F4A0C"/>
    <w:rsid w:val="006F4D3E"/>
    <w:rsid w:val="007000C2"/>
    <w:rsid w:val="00701491"/>
    <w:rsid w:val="00704025"/>
    <w:rsid w:val="00704288"/>
    <w:rsid w:val="00704406"/>
    <w:rsid w:val="00707FD9"/>
    <w:rsid w:val="00713184"/>
    <w:rsid w:val="007138CB"/>
    <w:rsid w:val="007148CC"/>
    <w:rsid w:val="00717B19"/>
    <w:rsid w:val="00720919"/>
    <w:rsid w:val="00725A45"/>
    <w:rsid w:val="00725EA2"/>
    <w:rsid w:val="007307C4"/>
    <w:rsid w:val="00730A76"/>
    <w:rsid w:val="00730C96"/>
    <w:rsid w:val="00731DE3"/>
    <w:rsid w:val="00735F2F"/>
    <w:rsid w:val="00735F4C"/>
    <w:rsid w:val="007369B1"/>
    <w:rsid w:val="00737166"/>
    <w:rsid w:val="00741D93"/>
    <w:rsid w:val="00745C44"/>
    <w:rsid w:val="00746EC8"/>
    <w:rsid w:val="00750457"/>
    <w:rsid w:val="0075463C"/>
    <w:rsid w:val="0075580B"/>
    <w:rsid w:val="00756687"/>
    <w:rsid w:val="007602FB"/>
    <w:rsid w:val="00760343"/>
    <w:rsid w:val="00761707"/>
    <w:rsid w:val="00764AC3"/>
    <w:rsid w:val="00764C46"/>
    <w:rsid w:val="00764FF6"/>
    <w:rsid w:val="00766054"/>
    <w:rsid w:val="007709E7"/>
    <w:rsid w:val="007722B3"/>
    <w:rsid w:val="00773281"/>
    <w:rsid w:val="0077685F"/>
    <w:rsid w:val="00777B8D"/>
    <w:rsid w:val="007832EE"/>
    <w:rsid w:val="00783BBD"/>
    <w:rsid w:val="007846A6"/>
    <w:rsid w:val="007879D3"/>
    <w:rsid w:val="00791A78"/>
    <w:rsid w:val="00792DB2"/>
    <w:rsid w:val="007A406E"/>
    <w:rsid w:val="007A4536"/>
    <w:rsid w:val="007B2804"/>
    <w:rsid w:val="007B3F52"/>
    <w:rsid w:val="007B45EE"/>
    <w:rsid w:val="007B5D04"/>
    <w:rsid w:val="007B7ED0"/>
    <w:rsid w:val="007C1A41"/>
    <w:rsid w:val="007C4E04"/>
    <w:rsid w:val="007C70D6"/>
    <w:rsid w:val="007D0F5C"/>
    <w:rsid w:val="007D2EA3"/>
    <w:rsid w:val="007D453F"/>
    <w:rsid w:val="007D4AA6"/>
    <w:rsid w:val="007D622D"/>
    <w:rsid w:val="007D695E"/>
    <w:rsid w:val="007D6C6B"/>
    <w:rsid w:val="007E0AFE"/>
    <w:rsid w:val="007E2A20"/>
    <w:rsid w:val="007E3E75"/>
    <w:rsid w:val="007E6B35"/>
    <w:rsid w:val="007E7950"/>
    <w:rsid w:val="007E7F78"/>
    <w:rsid w:val="007F17BE"/>
    <w:rsid w:val="007F3825"/>
    <w:rsid w:val="007F4963"/>
    <w:rsid w:val="007F55CE"/>
    <w:rsid w:val="007F66A9"/>
    <w:rsid w:val="007F71D1"/>
    <w:rsid w:val="00800329"/>
    <w:rsid w:val="00801478"/>
    <w:rsid w:val="008024D1"/>
    <w:rsid w:val="00802872"/>
    <w:rsid w:val="008057F1"/>
    <w:rsid w:val="008101DE"/>
    <w:rsid w:val="00810722"/>
    <w:rsid w:val="008135A9"/>
    <w:rsid w:val="00813D51"/>
    <w:rsid w:val="008158F5"/>
    <w:rsid w:val="008246EC"/>
    <w:rsid w:val="00827A4D"/>
    <w:rsid w:val="00833142"/>
    <w:rsid w:val="008332E4"/>
    <w:rsid w:val="00833560"/>
    <w:rsid w:val="00833722"/>
    <w:rsid w:val="008355BF"/>
    <w:rsid w:val="00836273"/>
    <w:rsid w:val="008368E3"/>
    <w:rsid w:val="008370AF"/>
    <w:rsid w:val="008406C1"/>
    <w:rsid w:val="0084425E"/>
    <w:rsid w:val="008448E0"/>
    <w:rsid w:val="00845AB2"/>
    <w:rsid w:val="00845CB2"/>
    <w:rsid w:val="00847DAF"/>
    <w:rsid w:val="00856637"/>
    <w:rsid w:val="00856842"/>
    <w:rsid w:val="008606D1"/>
    <w:rsid w:val="00860A2A"/>
    <w:rsid w:val="00860FBF"/>
    <w:rsid w:val="00862193"/>
    <w:rsid w:val="008651DB"/>
    <w:rsid w:val="00865693"/>
    <w:rsid w:val="0087167D"/>
    <w:rsid w:val="00873981"/>
    <w:rsid w:val="0087437A"/>
    <w:rsid w:val="008800A5"/>
    <w:rsid w:val="00882124"/>
    <w:rsid w:val="00882431"/>
    <w:rsid w:val="008830FB"/>
    <w:rsid w:val="008857B1"/>
    <w:rsid w:val="00887B4A"/>
    <w:rsid w:val="00887FC2"/>
    <w:rsid w:val="00890CA4"/>
    <w:rsid w:val="008915B1"/>
    <w:rsid w:val="00892976"/>
    <w:rsid w:val="00892C0E"/>
    <w:rsid w:val="008935FD"/>
    <w:rsid w:val="0089397F"/>
    <w:rsid w:val="00897D3C"/>
    <w:rsid w:val="008A1D50"/>
    <w:rsid w:val="008A4320"/>
    <w:rsid w:val="008A4BD3"/>
    <w:rsid w:val="008A6014"/>
    <w:rsid w:val="008A6A2D"/>
    <w:rsid w:val="008B2124"/>
    <w:rsid w:val="008B21C5"/>
    <w:rsid w:val="008B271E"/>
    <w:rsid w:val="008B50D7"/>
    <w:rsid w:val="008B57C6"/>
    <w:rsid w:val="008B7AFC"/>
    <w:rsid w:val="008C074A"/>
    <w:rsid w:val="008C37AE"/>
    <w:rsid w:val="008C4881"/>
    <w:rsid w:val="008C6043"/>
    <w:rsid w:val="008C6485"/>
    <w:rsid w:val="008C66B5"/>
    <w:rsid w:val="008D063C"/>
    <w:rsid w:val="008D1E15"/>
    <w:rsid w:val="008D267E"/>
    <w:rsid w:val="008D2C29"/>
    <w:rsid w:val="008D2D83"/>
    <w:rsid w:val="008D3F44"/>
    <w:rsid w:val="008D41EC"/>
    <w:rsid w:val="008D5C77"/>
    <w:rsid w:val="008D76E6"/>
    <w:rsid w:val="008E0795"/>
    <w:rsid w:val="008E1660"/>
    <w:rsid w:val="008E5D97"/>
    <w:rsid w:val="008E6EDB"/>
    <w:rsid w:val="008F1278"/>
    <w:rsid w:val="008F222F"/>
    <w:rsid w:val="008F23F7"/>
    <w:rsid w:val="008F5197"/>
    <w:rsid w:val="009004F0"/>
    <w:rsid w:val="00904BFB"/>
    <w:rsid w:val="00905BE3"/>
    <w:rsid w:val="00905FB7"/>
    <w:rsid w:val="00906D22"/>
    <w:rsid w:val="0090777E"/>
    <w:rsid w:val="00910CBA"/>
    <w:rsid w:val="009130F4"/>
    <w:rsid w:val="00914FCD"/>
    <w:rsid w:val="0091585C"/>
    <w:rsid w:val="0091651E"/>
    <w:rsid w:val="00916BF9"/>
    <w:rsid w:val="00917678"/>
    <w:rsid w:val="00921CBC"/>
    <w:rsid w:val="0092776E"/>
    <w:rsid w:val="00930324"/>
    <w:rsid w:val="009325D5"/>
    <w:rsid w:val="00932F94"/>
    <w:rsid w:val="00933779"/>
    <w:rsid w:val="00935ACE"/>
    <w:rsid w:val="00942218"/>
    <w:rsid w:val="00942BD0"/>
    <w:rsid w:val="00942CE8"/>
    <w:rsid w:val="00943002"/>
    <w:rsid w:val="00945E93"/>
    <w:rsid w:val="009461F1"/>
    <w:rsid w:val="00947A4C"/>
    <w:rsid w:val="00950A03"/>
    <w:rsid w:val="00951A7F"/>
    <w:rsid w:val="009526AE"/>
    <w:rsid w:val="0095308F"/>
    <w:rsid w:val="00953A0D"/>
    <w:rsid w:val="00954C10"/>
    <w:rsid w:val="00955797"/>
    <w:rsid w:val="00960270"/>
    <w:rsid w:val="00961A90"/>
    <w:rsid w:val="00965D3A"/>
    <w:rsid w:val="00965D47"/>
    <w:rsid w:val="00971283"/>
    <w:rsid w:val="009714B7"/>
    <w:rsid w:val="00972177"/>
    <w:rsid w:val="00973687"/>
    <w:rsid w:val="00975BD4"/>
    <w:rsid w:val="0098271E"/>
    <w:rsid w:val="00983C8F"/>
    <w:rsid w:val="0098447A"/>
    <w:rsid w:val="0098483D"/>
    <w:rsid w:val="009876F9"/>
    <w:rsid w:val="00987D94"/>
    <w:rsid w:val="00987E63"/>
    <w:rsid w:val="00990083"/>
    <w:rsid w:val="00990E9D"/>
    <w:rsid w:val="00993A2A"/>
    <w:rsid w:val="00996148"/>
    <w:rsid w:val="009A0BF5"/>
    <w:rsid w:val="009A0F9F"/>
    <w:rsid w:val="009A0FFD"/>
    <w:rsid w:val="009A1A4B"/>
    <w:rsid w:val="009A28FF"/>
    <w:rsid w:val="009A55BC"/>
    <w:rsid w:val="009A74FC"/>
    <w:rsid w:val="009B0C03"/>
    <w:rsid w:val="009B1AB3"/>
    <w:rsid w:val="009B37E6"/>
    <w:rsid w:val="009B6583"/>
    <w:rsid w:val="009C3C52"/>
    <w:rsid w:val="009C5539"/>
    <w:rsid w:val="009C7564"/>
    <w:rsid w:val="009C7E13"/>
    <w:rsid w:val="009D18C7"/>
    <w:rsid w:val="009D259E"/>
    <w:rsid w:val="009D3B27"/>
    <w:rsid w:val="009D6D58"/>
    <w:rsid w:val="009D7140"/>
    <w:rsid w:val="009D7405"/>
    <w:rsid w:val="009D7F3E"/>
    <w:rsid w:val="009E1691"/>
    <w:rsid w:val="009E37F4"/>
    <w:rsid w:val="009E3F4F"/>
    <w:rsid w:val="009E4B1B"/>
    <w:rsid w:val="009E4FFB"/>
    <w:rsid w:val="009E534B"/>
    <w:rsid w:val="009E6CE0"/>
    <w:rsid w:val="009E708D"/>
    <w:rsid w:val="009E7949"/>
    <w:rsid w:val="009F0199"/>
    <w:rsid w:val="009F4B87"/>
    <w:rsid w:val="009F5907"/>
    <w:rsid w:val="009F6EE5"/>
    <w:rsid w:val="009F7AD7"/>
    <w:rsid w:val="00A01616"/>
    <w:rsid w:val="00A018D5"/>
    <w:rsid w:val="00A02206"/>
    <w:rsid w:val="00A03315"/>
    <w:rsid w:val="00A06A24"/>
    <w:rsid w:val="00A06BC4"/>
    <w:rsid w:val="00A10C06"/>
    <w:rsid w:val="00A12A42"/>
    <w:rsid w:val="00A154A6"/>
    <w:rsid w:val="00A20237"/>
    <w:rsid w:val="00A210E3"/>
    <w:rsid w:val="00A2195F"/>
    <w:rsid w:val="00A226AB"/>
    <w:rsid w:val="00A2782B"/>
    <w:rsid w:val="00A30167"/>
    <w:rsid w:val="00A30EC8"/>
    <w:rsid w:val="00A334C2"/>
    <w:rsid w:val="00A36B7D"/>
    <w:rsid w:val="00A370F0"/>
    <w:rsid w:val="00A40150"/>
    <w:rsid w:val="00A41037"/>
    <w:rsid w:val="00A412F5"/>
    <w:rsid w:val="00A4272E"/>
    <w:rsid w:val="00A43457"/>
    <w:rsid w:val="00A44AE2"/>
    <w:rsid w:val="00A44B16"/>
    <w:rsid w:val="00A54DF7"/>
    <w:rsid w:val="00A559DD"/>
    <w:rsid w:val="00A602D2"/>
    <w:rsid w:val="00A61587"/>
    <w:rsid w:val="00A61A92"/>
    <w:rsid w:val="00A62E02"/>
    <w:rsid w:val="00A64C96"/>
    <w:rsid w:val="00A6687C"/>
    <w:rsid w:val="00A66938"/>
    <w:rsid w:val="00A707BC"/>
    <w:rsid w:val="00A74164"/>
    <w:rsid w:val="00A80740"/>
    <w:rsid w:val="00A811B5"/>
    <w:rsid w:val="00A81A2E"/>
    <w:rsid w:val="00A82AA2"/>
    <w:rsid w:val="00A83CB1"/>
    <w:rsid w:val="00A8445B"/>
    <w:rsid w:val="00A84A33"/>
    <w:rsid w:val="00A87DC0"/>
    <w:rsid w:val="00A908DB"/>
    <w:rsid w:val="00A91298"/>
    <w:rsid w:val="00A9203D"/>
    <w:rsid w:val="00A93E88"/>
    <w:rsid w:val="00A9741A"/>
    <w:rsid w:val="00AA199B"/>
    <w:rsid w:val="00AA241C"/>
    <w:rsid w:val="00AA38F6"/>
    <w:rsid w:val="00AA5CED"/>
    <w:rsid w:val="00AA6B8D"/>
    <w:rsid w:val="00AA6BB7"/>
    <w:rsid w:val="00AA704D"/>
    <w:rsid w:val="00AA7F37"/>
    <w:rsid w:val="00AB00EE"/>
    <w:rsid w:val="00AB0985"/>
    <w:rsid w:val="00AB68CE"/>
    <w:rsid w:val="00AC1017"/>
    <w:rsid w:val="00AC1CC6"/>
    <w:rsid w:val="00AC1EAE"/>
    <w:rsid w:val="00AC2D6E"/>
    <w:rsid w:val="00AC3111"/>
    <w:rsid w:val="00AC3D29"/>
    <w:rsid w:val="00AC3DA8"/>
    <w:rsid w:val="00AC5783"/>
    <w:rsid w:val="00AD1672"/>
    <w:rsid w:val="00AD481F"/>
    <w:rsid w:val="00AD5E0C"/>
    <w:rsid w:val="00AD685D"/>
    <w:rsid w:val="00AE0045"/>
    <w:rsid w:val="00AE3669"/>
    <w:rsid w:val="00AE3E57"/>
    <w:rsid w:val="00AE4109"/>
    <w:rsid w:val="00AE458C"/>
    <w:rsid w:val="00AE4E8E"/>
    <w:rsid w:val="00AE6DB4"/>
    <w:rsid w:val="00AE75C5"/>
    <w:rsid w:val="00AE782D"/>
    <w:rsid w:val="00AF091A"/>
    <w:rsid w:val="00AF21D7"/>
    <w:rsid w:val="00AF3D7B"/>
    <w:rsid w:val="00AF3DF2"/>
    <w:rsid w:val="00B00C5F"/>
    <w:rsid w:val="00B00FD6"/>
    <w:rsid w:val="00B0455C"/>
    <w:rsid w:val="00B067F2"/>
    <w:rsid w:val="00B07725"/>
    <w:rsid w:val="00B07AC2"/>
    <w:rsid w:val="00B10033"/>
    <w:rsid w:val="00B108DE"/>
    <w:rsid w:val="00B10C52"/>
    <w:rsid w:val="00B11096"/>
    <w:rsid w:val="00B113EC"/>
    <w:rsid w:val="00B121E1"/>
    <w:rsid w:val="00B16A78"/>
    <w:rsid w:val="00B17BA3"/>
    <w:rsid w:val="00B210D0"/>
    <w:rsid w:val="00B215FE"/>
    <w:rsid w:val="00B23EDE"/>
    <w:rsid w:val="00B25CB4"/>
    <w:rsid w:val="00B272BA"/>
    <w:rsid w:val="00B35FB4"/>
    <w:rsid w:val="00B367E3"/>
    <w:rsid w:val="00B378A8"/>
    <w:rsid w:val="00B408FC"/>
    <w:rsid w:val="00B40F91"/>
    <w:rsid w:val="00B427BE"/>
    <w:rsid w:val="00B51162"/>
    <w:rsid w:val="00B52C21"/>
    <w:rsid w:val="00B53859"/>
    <w:rsid w:val="00B53C72"/>
    <w:rsid w:val="00B53CC7"/>
    <w:rsid w:val="00B54A41"/>
    <w:rsid w:val="00B572B7"/>
    <w:rsid w:val="00B645A4"/>
    <w:rsid w:val="00B64FD7"/>
    <w:rsid w:val="00B65178"/>
    <w:rsid w:val="00B65664"/>
    <w:rsid w:val="00B65C21"/>
    <w:rsid w:val="00B70D51"/>
    <w:rsid w:val="00B718B6"/>
    <w:rsid w:val="00B74E51"/>
    <w:rsid w:val="00B7637E"/>
    <w:rsid w:val="00B809F9"/>
    <w:rsid w:val="00B81C74"/>
    <w:rsid w:val="00B844F0"/>
    <w:rsid w:val="00B9269B"/>
    <w:rsid w:val="00B9316A"/>
    <w:rsid w:val="00B958F9"/>
    <w:rsid w:val="00B97B14"/>
    <w:rsid w:val="00BA0382"/>
    <w:rsid w:val="00BA20E3"/>
    <w:rsid w:val="00BA7152"/>
    <w:rsid w:val="00BB28A9"/>
    <w:rsid w:val="00BB5C6A"/>
    <w:rsid w:val="00BB7A21"/>
    <w:rsid w:val="00BC0E66"/>
    <w:rsid w:val="00BC24C4"/>
    <w:rsid w:val="00BD0822"/>
    <w:rsid w:val="00BD0B3F"/>
    <w:rsid w:val="00BD0E2A"/>
    <w:rsid w:val="00BD3444"/>
    <w:rsid w:val="00BD3A7B"/>
    <w:rsid w:val="00BD4B3B"/>
    <w:rsid w:val="00BD742C"/>
    <w:rsid w:val="00BD78AE"/>
    <w:rsid w:val="00BD7ACE"/>
    <w:rsid w:val="00BE1F04"/>
    <w:rsid w:val="00BE24EF"/>
    <w:rsid w:val="00BE275F"/>
    <w:rsid w:val="00BE2A15"/>
    <w:rsid w:val="00BE5E1E"/>
    <w:rsid w:val="00BE6362"/>
    <w:rsid w:val="00BF270F"/>
    <w:rsid w:val="00BF5D5A"/>
    <w:rsid w:val="00BF7CB6"/>
    <w:rsid w:val="00C00272"/>
    <w:rsid w:val="00C00EE0"/>
    <w:rsid w:val="00C02463"/>
    <w:rsid w:val="00C03E45"/>
    <w:rsid w:val="00C1055B"/>
    <w:rsid w:val="00C106E1"/>
    <w:rsid w:val="00C123FD"/>
    <w:rsid w:val="00C1401E"/>
    <w:rsid w:val="00C16FCD"/>
    <w:rsid w:val="00C206D4"/>
    <w:rsid w:val="00C2072C"/>
    <w:rsid w:val="00C20F99"/>
    <w:rsid w:val="00C2277D"/>
    <w:rsid w:val="00C263AA"/>
    <w:rsid w:val="00C26444"/>
    <w:rsid w:val="00C27CF2"/>
    <w:rsid w:val="00C30BB9"/>
    <w:rsid w:val="00C3113F"/>
    <w:rsid w:val="00C36ED7"/>
    <w:rsid w:val="00C372CC"/>
    <w:rsid w:val="00C40942"/>
    <w:rsid w:val="00C41629"/>
    <w:rsid w:val="00C42BC3"/>
    <w:rsid w:val="00C442B3"/>
    <w:rsid w:val="00C44543"/>
    <w:rsid w:val="00C4509E"/>
    <w:rsid w:val="00C5605B"/>
    <w:rsid w:val="00C568DD"/>
    <w:rsid w:val="00C56E6E"/>
    <w:rsid w:val="00C57032"/>
    <w:rsid w:val="00C57147"/>
    <w:rsid w:val="00C573FC"/>
    <w:rsid w:val="00C61CCD"/>
    <w:rsid w:val="00C64AA2"/>
    <w:rsid w:val="00C650F1"/>
    <w:rsid w:val="00C65BC8"/>
    <w:rsid w:val="00C66F20"/>
    <w:rsid w:val="00C70268"/>
    <w:rsid w:val="00C70FB8"/>
    <w:rsid w:val="00C748C8"/>
    <w:rsid w:val="00C77428"/>
    <w:rsid w:val="00C809D6"/>
    <w:rsid w:val="00C82387"/>
    <w:rsid w:val="00C843A8"/>
    <w:rsid w:val="00C84430"/>
    <w:rsid w:val="00C847D7"/>
    <w:rsid w:val="00C84F94"/>
    <w:rsid w:val="00C87387"/>
    <w:rsid w:val="00C90236"/>
    <w:rsid w:val="00C9052D"/>
    <w:rsid w:val="00C90666"/>
    <w:rsid w:val="00C907A1"/>
    <w:rsid w:val="00C90B82"/>
    <w:rsid w:val="00C90D41"/>
    <w:rsid w:val="00C90F33"/>
    <w:rsid w:val="00C91EF7"/>
    <w:rsid w:val="00C920FB"/>
    <w:rsid w:val="00C9318D"/>
    <w:rsid w:val="00C93A12"/>
    <w:rsid w:val="00CA3077"/>
    <w:rsid w:val="00CA4273"/>
    <w:rsid w:val="00CA47A3"/>
    <w:rsid w:val="00CA5266"/>
    <w:rsid w:val="00CA53A7"/>
    <w:rsid w:val="00CA5601"/>
    <w:rsid w:val="00CA61F4"/>
    <w:rsid w:val="00CA63B3"/>
    <w:rsid w:val="00CB1638"/>
    <w:rsid w:val="00CB2B8B"/>
    <w:rsid w:val="00CB49C8"/>
    <w:rsid w:val="00CC042D"/>
    <w:rsid w:val="00CC2802"/>
    <w:rsid w:val="00CC2CC1"/>
    <w:rsid w:val="00CC3D0E"/>
    <w:rsid w:val="00CC44E1"/>
    <w:rsid w:val="00CC6147"/>
    <w:rsid w:val="00CC7516"/>
    <w:rsid w:val="00CD15F4"/>
    <w:rsid w:val="00CD1BEE"/>
    <w:rsid w:val="00CD34C8"/>
    <w:rsid w:val="00CD36D9"/>
    <w:rsid w:val="00CD4FE6"/>
    <w:rsid w:val="00CD50D8"/>
    <w:rsid w:val="00CD755A"/>
    <w:rsid w:val="00CE0ABC"/>
    <w:rsid w:val="00CE48E2"/>
    <w:rsid w:val="00CE7464"/>
    <w:rsid w:val="00CE7F75"/>
    <w:rsid w:val="00CF2B72"/>
    <w:rsid w:val="00CF7710"/>
    <w:rsid w:val="00D01121"/>
    <w:rsid w:val="00D01D04"/>
    <w:rsid w:val="00D05354"/>
    <w:rsid w:val="00D13EFC"/>
    <w:rsid w:val="00D14DF7"/>
    <w:rsid w:val="00D14E2F"/>
    <w:rsid w:val="00D16066"/>
    <w:rsid w:val="00D17EAE"/>
    <w:rsid w:val="00D202C0"/>
    <w:rsid w:val="00D20EA5"/>
    <w:rsid w:val="00D214AF"/>
    <w:rsid w:val="00D2218F"/>
    <w:rsid w:val="00D22B06"/>
    <w:rsid w:val="00D23C8E"/>
    <w:rsid w:val="00D245E0"/>
    <w:rsid w:val="00D24DA1"/>
    <w:rsid w:val="00D24DB8"/>
    <w:rsid w:val="00D250C0"/>
    <w:rsid w:val="00D271D5"/>
    <w:rsid w:val="00D3017D"/>
    <w:rsid w:val="00D309EC"/>
    <w:rsid w:val="00D325A6"/>
    <w:rsid w:val="00D434A5"/>
    <w:rsid w:val="00D43FC3"/>
    <w:rsid w:val="00D4469F"/>
    <w:rsid w:val="00D45DCB"/>
    <w:rsid w:val="00D46BAF"/>
    <w:rsid w:val="00D4719F"/>
    <w:rsid w:val="00D50713"/>
    <w:rsid w:val="00D51916"/>
    <w:rsid w:val="00D51C5E"/>
    <w:rsid w:val="00D54063"/>
    <w:rsid w:val="00D54120"/>
    <w:rsid w:val="00D541C5"/>
    <w:rsid w:val="00D553E2"/>
    <w:rsid w:val="00D55B50"/>
    <w:rsid w:val="00D566BB"/>
    <w:rsid w:val="00D5754F"/>
    <w:rsid w:val="00D617E8"/>
    <w:rsid w:val="00D663B4"/>
    <w:rsid w:val="00D716ED"/>
    <w:rsid w:val="00D71A89"/>
    <w:rsid w:val="00D74570"/>
    <w:rsid w:val="00D7615B"/>
    <w:rsid w:val="00D763D2"/>
    <w:rsid w:val="00D76F65"/>
    <w:rsid w:val="00D80AAC"/>
    <w:rsid w:val="00D83B38"/>
    <w:rsid w:val="00D86EB0"/>
    <w:rsid w:val="00D87D39"/>
    <w:rsid w:val="00D92768"/>
    <w:rsid w:val="00D93193"/>
    <w:rsid w:val="00D93E06"/>
    <w:rsid w:val="00D97263"/>
    <w:rsid w:val="00DA2A7B"/>
    <w:rsid w:val="00DA3E6C"/>
    <w:rsid w:val="00DA6154"/>
    <w:rsid w:val="00DA7983"/>
    <w:rsid w:val="00DB2431"/>
    <w:rsid w:val="00DB41CD"/>
    <w:rsid w:val="00DB6845"/>
    <w:rsid w:val="00DB6A60"/>
    <w:rsid w:val="00DB6EC0"/>
    <w:rsid w:val="00DB7057"/>
    <w:rsid w:val="00DC03F9"/>
    <w:rsid w:val="00DC390F"/>
    <w:rsid w:val="00DC51AF"/>
    <w:rsid w:val="00DD10C9"/>
    <w:rsid w:val="00DD29CD"/>
    <w:rsid w:val="00DD2E0D"/>
    <w:rsid w:val="00DD3D65"/>
    <w:rsid w:val="00DD4AE6"/>
    <w:rsid w:val="00DE0E8A"/>
    <w:rsid w:val="00DE12A8"/>
    <w:rsid w:val="00DE18EA"/>
    <w:rsid w:val="00DE1BD6"/>
    <w:rsid w:val="00DE240C"/>
    <w:rsid w:val="00DE3A2E"/>
    <w:rsid w:val="00DE49D3"/>
    <w:rsid w:val="00DE7AFB"/>
    <w:rsid w:val="00DF2FEF"/>
    <w:rsid w:val="00DF33F2"/>
    <w:rsid w:val="00DF7BB4"/>
    <w:rsid w:val="00E01209"/>
    <w:rsid w:val="00E020A3"/>
    <w:rsid w:val="00E05B23"/>
    <w:rsid w:val="00E06096"/>
    <w:rsid w:val="00E06618"/>
    <w:rsid w:val="00E06BD8"/>
    <w:rsid w:val="00E125A2"/>
    <w:rsid w:val="00E12619"/>
    <w:rsid w:val="00E1266D"/>
    <w:rsid w:val="00E13D86"/>
    <w:rsid w:val="00E15904"/>
    <w:rsid w:val="00E1594A"/>
    <w:rsid w:val="00E15F0C"/>
    <w:rsid w:val="00E161B7"/>
    <w:rsid w:val="00E1652A"/>
    <w:rsid w:val="00E176CF"/>
    <w:rsid w:val="00E23311"/>
    <w:rsid w:val="00E25D3B"/>
    <w:rsid w:val="00E404BE"/>
    <w:rsid w:val="00E413F6"/>
    <w:rsid w:val="00E41BA7"/>
    <w:rsid w:val="00E4263E"/>
    <w:rsid w:val="00E43C6D"/>
    <w:rsid w:val="00E44D20"/>
    <w:rsid w:val="00E473FB"/>
    <w:rsid w:val="00E50DE1"/>
    <w:rsid w:val="00E545D1"/>
    <w:rsid w:val="00E561BD"/>
    <w:rsid w:val="00E56473"/>
    <w:rsid w:val="00E57AC1"/>
    <w:rsid w:val="00E600E5"/>
    <w:rsid w:val="00E607E5"/>
    <w:rsid w:val="00E60F0F"/>
    <w:rsid w:val="00E616A1"/>
    <w:rsid w:val="00E629B4"/>
    <w:rsid w:val="00E62B8A"/>
    <w:rsid w:val="00E6621A"/>
    <w:rsid w:val="00E72D25"/>
    <w:rsid w:val="00E74023"/>
    <w:rsid w:val="00E748ED"/>
    <w:rsid w:val="00E76A07"/>
    <w:rsid w:val="00E76AC8"/>
    <w:rsid w:val="00E76E35"/>
    <w:rsid w:val="00E8085D"/>
    <w:rsid w:val="00E80DD7"/>
    <w:rsid w:val="00E813B7"/>
    <w:rsid w:val="00E81538"/>
    <w:rsid w:val="00E8359F"/>
    <w:rsid w:val="00E835FA"/>
    <w:rsid w:val="00E8477F"/>
    <w:rsid w:val="00E864DA"/>
    <w:rsid w:val="00E86CC0"/>
    <w:rsid w:val="00E92C98"/>
    <w:rsid w:val="00E94F12"/>
    <w:rsid w:val="00E95342"/>
    <w:rsid w:val="00E95A88"/>
    <w:rsid w:val="00EA1247"/>
    <w:rsid w:val="00EA2BAC"/>
    <w:rsid w:val="00EA3108"/>
    <w:rsid w:val="00EA3AE4"/>
    <w:rsid w:val="00EA5A41"/>
    <w:rsid w:val="00EB1443"/>
    <w:rsid w:val="00EB1489"/>
    <w:rsid w:val="00EB365A"/>
    <w:rsid w:val="00EB392D"/>
    <w:rsid w:val="00EB3E80"/>
    <w:rsid w:val="00EB47E2"/>
    <w:rsid w:val="00EB514F"/>
    <w:rsid w:val="00EC0642"/>
    <w:rsid w:val="00EC100C"/>
    <w:rsid w:val="00EC4B72"/>
    <w:rsid w:val="00ED03A7"/>
    <w:rsid w:val="00ED0C67"/>
    <w:rsid w:val="00ED21B2"/>
    <w:rsid w:val="00ED3304"/>
    <w:rsid w:val="00ED386B"/>
    <w:rsid w:val="00ED5BB1"/>
    <w:rsid w:val="00EE30CE"/>
    <w:rsid w:val="00EE4023"/>
    <w:rsid w:val="00EE443E"/>
    <w:rsid w:val="00EE4F3B"/>
    <w:rsid w:val="00EE7764"/>
    <w:rsid w:val="00EF050B"/>
    <w:rsid w:val="00EF07D9"/>
    <w:rsid w:val="00EF080B"/>
    <w:rsid w:val="00EF192A"/>
    <w:rsid w:val="00EF4982"/>
    <w:rsid w:val="00EF5D60"/>
    <w:rsid w:val="00EF703B"/>
    <w:rsid w:val="00F0484E"/>
    <w:rsid w:val="00F07C6F"/>
    <w:rsid w:val="00F12122"/>
    <w:rsid w:val="00F1471D"/>
    <w:rsid w:val="00F14A97"/>
    <w:rsid w:val="00F150AA"/>
    <w:rsid w:val="00F1520E"/>
    <w:rsid w:val="00F16B8B"/>
    <w:rsid w:val="00F16FEA"/>
    <w:rsid w:val="00F21719"/>
    <w:rsid w:val="00F21B7B"/>
    <w:rsid w:val="00F22FDB"/>
    <w:rsid w:val="00F24CDF"/>
    <w:rsid w:val="00F27248"/>
    <w:rsid w:val="00F30F4F"/>
    <w:rsid w:val="00F31908"/>
    <w:rsid w:val="00F32274"/>
    <w:rsid w:val="00F32A7A"/>
    <w:rsid w:val="00F34576"/>
    <w:rsid w:val="00F347D2"/>
    <w:rsid w:val="00F3499E"/>
    <w:rsid w:val="00F34DE5"/>
    <w:rsid w:val="00F3528D"/>
    <w:rsid w:val="00F35C0D"/>
    <w:rsid w:val="00F404C4"/>
    <w:rsid w:val="00F40E89"/>
    <w:rsid w:val="00F44113"/>
    <w:rsid w:val="00F4487F"/>
    <w:rsid w:val="00F449D4"/>
    <w:rsid w:val="00F44D07"/>
    <w:rsid w:val="00F4546B"/>
    <w:rsid w:val="00F472B7"/>
    <w:rsid w:val="00F52F68"/>
    <w:rsid w:val="00F542D7"/>
    <w:rsid w:val="00F552FB"/>
    <w:rsid w:val="00F56C05"/>
    <w:rsid w:val="00F61002"/>
    <w:rsid w:val="00F61567"/>
    <w:rsid w:val="00F633C2"/>
    <w:rsid w:val="00F65A70"/>
    <w:rsid w:val="00F6673F"/>
    <w:rsid w:val="00F67BD5"/>
    <w:rsid w:val="00F71277"/>
    <w:rsid w:val="00F722AE"/>
    <w:rsid w:val="00F72D41"/>
    <w:rsid w:val="00F73EA5"/>
    <w:rsid w:val="00F74805"/>
    <w:rsid w:val="00F74F81"/>
    <w:rsid w:val="00F76C0C"/>
    <w:rsid w:val="00F7774B"/>
    <w:rsid w:val="00F8291A"/>
    <w:rsid w:val="00F839E3"/>
    <w:rsid w:val="00F84A72"/>
    <w:rsid w:val="00F92076"/>
    <w:rsid w:val="00F92D61"/>
    <w:rsid w:val="00F93298"/>
    <w:rsid w:val="00F93F7E"/>
    <w:rsid w:val="00F94034"/>
    <w:rsid w:val="00F947E2"/>
    <w:rsid w:val="00F952C3"/>
    <w:rsid w:val="00F96750"/>
    <w:rsid w:val="00FA002B"/>
    <w:rsid w:val="00FA2A16"/>
    <w:rsid w:val="00FA2C0D"/>
    <w:rsid w:val="00FA54B9"/>
    <w:rsid w:val="00FA6A90"/>
    <w:rsid w:val="00FB249B"/>
    <w:rsid w:val="00FB2D28"/>
    <w:rsid w:val="00FB7405"/>
    <w:rsid w:val="00FB7D1A"/>
    <w:rsid w:val="00FB7D81"/>
    <w:rsid w:val="00FC0DF8"/>
    <w:rsid w:val="00FC4A26"/>
    <w:rsid w:val="00FC6EE7"/>
    <w:rsid w:val="00FC6F01"/>
    <w:rsid w:val="00FC72C0"/>
    <w:rsid w:val="00FD2BAF"/>
    <w:rsid w:val="00FD5539"/>
    <w:rsid w:val="00FD6C52"/>
    <w:rsid w:val="00FE0378"/>
    <w:rsid w:val="00FE04D3"/>
    <w:rsid w:val="00FE249D"/>
    <w:rsid w:val="00FE3C5B"/>
    <w:rsid w:val="00FE7C84"/>
    <w:rsid w:val="00FF138C"/>
    <w:rsid w:val="00FF22D5"/>
    <w:rsid w:val="00FF596B"/>
    <w:rsid w:val="00FF5B90"/>
    <w:rsid w:val="00FF78F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A0EE82C"/>
  <w15:docId w15:val="{4494E00F-E64B-4316-B3CD-016290371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0DF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730A76"/>
    <w:pPr>
      <w:keepNext/>
      <w:spacing w:after="0" w:line="240" w:lineRule="auto"/>
      <w:outlineLvl w:val="1"/>
    </w:pPr>
    <w:rPr>
      <w:rFonts w:ascii="Times New Roman" w:eastAsia="Times New Roman" w:hAnsi="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link w:val="ListParagraphChar"/>
    <w:uiPriority w:val="34"/>
    <w:qFormat/>
    <w:rsid w:val="005C7CF4"/>
    <w:pPr>
      <w:ind w:left="720"/>
      <w:contextualSpacing/>
    </w:pPr>
  </w:style>
  <w:style w:type="character" w:customStyle="1" w:styleId="Heading2Char">
    <w:name w:val="Heading 2 Char"/>
    <w:basedOn w:val="DefaultParagraphFont"/>
    <w:link w:val="Heading2"/>
    <w:rsid w:val="00730A76"/>
    <w:rPr>
      <w:rFonts w:ascii="Times New Roman" w:eastAsia="Times New Roman" w:hAnsi="Times New Roman" w:cs="Times New Roman"/>
      <w:b/>
      <w:bCs/>
      <w:szCs w:val="24"/>
    </w:rPr>
  </w:style>
  <w:style w:type="paragraph" w:customStyle="1" w:styleId="TableParagraph">
    <w:name w:val="Table Paragraph"/>
    <w:basedOn w:val="Normal"/>
    <w:uiPriority w:val="1"/>
    <w:qFormat/>
    <w:rsid w:val="00EF080B"/>
    <w:pPr>
      <w:widowControl w:val="0"/>
      <w:autoSpaceDE w:val="0"/>
      <w:autoSpaceDN w:val="0"/>
      <w:spacing w:before="72" w:after="0" w:line="240" w:lineRule="auto"/>
      <w:ind w:left="107"/>
    </w:pPr>
    <w:rPr>
      <w:rFonts w:ascii="Arial" w:eastAsia="Arial" w:hAnsi="Arial" w:cs="Arial"/>
    </w:rPr>
  </w:style>
  <w:style w:type="paragraph" w:styleId="NoSpacing">
    <w:name w:val="No Spacing"/>
    <w:uiPriority w:val="1"/>
    <w:qFormat/>
    <w:rsid w:val="00C30BB9"/>
    <w:pPr>
      <w:spacing w:after="0" w:line="240" w:lineRule="auto"/>
    </w:pPr>
    <w:rPr>
      <w:rFonts w:ascii="Calibri" w:eastAsia="Calibri" w:hAnsi="Calibri" w:cs="Times New Roman"/>
      <w:lang w:val="en-IN"/>
    </w:rPr>
  </w:style>
  <w:style w:type="character" w:customStyle="1" w:styleId="ListParagraphChar">
    <w:name w:val="List Paragraph Char"/>
    <w:link w:val="ListParagraph"/>
    <w:uiPriority w:val="34"/>
    <w:locked/>
    <w:rsid w:val="00E125A2"/>
  </w:style>
  <w:style w:type="character" w:customStyle="1" w:styleId="Heading1Char">
    <w:name w:val="Heading 1 Char"/>
    <w:basedOn w:val="DefaultParagraphFont"/>
    <w:link w:val="Heading1"/>
    <w:uiPriority w:val="9"/>
    <w:rsid w:val="00580DF8"/>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59"/>
    <w:rsid w:val="0081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2191B"/>
    <w:rPr>
      <w:color w:val="0000FF" w:themeColor="hyperlink"/>
      <w:u w:val="single"/>
    </w:rPr>
  </w:style>
  <w:style w:type="character" w:customStyle="1" w:styleId="UnresolvedMention1">
    <w:name w:val="Unresolved Mention1"/>
    <w:basedOn w:val="DefaultParagraphFont"/>
    <w:uiPriority w:val="99"/>
    <w:semiHidden/>
    <w:unhideWhenUsed/>
    <w:rsid w:val="0052191B"/>
    <w:rPr>
      <w:color w:val="605E5C"/>
      <w:shd w:val="clear" w:color="auto" w:fill="E1DFDD"/>
    </w:rPr>
  </w:style>
  <w:style w:type="paragraph" w:styleId="Revision">
    <w:name w:val="Revision"/>
    <w:hidden/>
    <w:uiPriority w:val="99"/>
    <w:semiHidden/>
    <w:rsid w:val="007D62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69605">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17379978">
      <w:bodyDiv w:val="1"/>
      <w:marLeft w:val="0"/>
      <w:marRight w:val="0"/>
      <w:marTop w:val="0"/>
      <w:marBottom w:val="0"/>
      <w:divBdr>
        <w:top w:val="none" w:sz="0" w:space="0" w:color="auto"/>
        <w:left w:val="none" w:sz="0" w:space="0" w:color="auto"/>
        <w:bottom w:val="none" w:sz="0" w:space="0" w:color="auto"/>
        <w:right w:val="none" w:sz="0" w:space="0" w:color="auto"/>
      </w:divBdr>
    </w:div>
    <w:div w:id="137694976">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3128441">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13735492">
      <w:bodyDiv w:val="1"/>
      <w:marLeft w:val="0"/>
      <w:marRight w:val="0"/>
      <w:marTop w:val="0"/>
      <w:marBottom w:val="0"/>
      <w:divBdr>
        <w:top w:val="none" w:sz="0" w:space="0" w:color="auto"/>
        <w:left w:val="none" w:sz="0" w:space="0" w:color="auto"/>
        <w:bottom w:val="none" w:sz="0" w:space="0" w:color="auto"/>
        <w:right w:val="none" w:sz="0" w:space="0" w:color="auto"/>
      </w:divBdr>
    </w:div>
    <w:div w:id="243684344">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272976140">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18579588">
      <w:bodyDiv w:val="1"/>
      <w:marLeft w:val="0"/>
      <w:marRight w:val="0"/>
      <w:marTop w:val="0"/>
      <w:marBottom w:val="0"/>
      <w:divBdr>
        <w:top w:val="none" w:sz="0" w:space="0" w:color="auto"/>
        <w:left w:val="none" w:sz="0" w:space="0" w:color="auto"/>
        <w:bottom w:val="none" w:sz="0" w:space="0" w:color="auto"/>
        <w:right w:val="none" w:sz="0" w:space="0" w:color="auto"/>
      </w:divBdr>
    </w:div>
    <w:div w:id="365102176">
      <w:bodyDiv w:val="1"/>
      <w:marLeft w:val="0"/>
      <w:marRight w:val="0"/>
      <w:marTop w:val="0"/>
      <w:marBottom w:val="0"/>
      <w:divBdr>
        <w:top w:val="none" w:sz="0" w:space="0" w:color="auto"/>
        <w:left w:val="none" w:sz="0" w:space="0" w:color="auto"/>
        <w:bottom w:val="none" w:sz="0" w:space="0" w:color="auto"/>
        <w:right w:val="none" w:sz="0" w:space="0" w:color="auto"/>
      </w:divBdr>
    </w:div>
    <w:div w:id="365835416">
      <w:bodyDiv w:val="1"/>
      <w:marLeft w:val="0"/>
      <w:marRight w:val="0"/>
      <w:marTop w:val="0"/>
      <w:marBottom w:val="0"/>
      <w:divBdr>
        <w:top w:val="none" w:sz="0" w:space="0" w:color="auto"/>
        <w:left w:val="none" w:sz="0" w:space="0" w:color="auto"/>
        <w:bottom w:val="none" w:sz="0" w:space="0" w:color="auto"/>
        <w:right w:val="none" w:sz="0" w:space="0" w:color="auto"/>
      </w:divBdr>
    </w:div>
    <w:div w:id="406459914">
      <w:bodyDiv w:val="1"/>
      <w:marLeft w:val="0"/>
      <w:marRight w:val="0"/>
      <w:marTop w:val="0"/>
      <w:marBottom w:val="0"/>
      <w:divBdr>
        <w:top w:val="none" w:sz="0" w:space="0" w:color="auto"/>
        <w:left w:val="none" w:sz="0" w:space="0" w:color="auto"/>
        <w:bottom w:val="none" w:sz="0" w:space="0" w:color="auto"/>
        <w:right w:val="none" w:sz="0" w:space="0" w:color="auto"/>
      </w:divBdr>
    </w:div>
    <w:div w:id="471216912">
      <w:bodyDiv w:val="1"/>
      <w:marLeft w:val="0"/>
      <w:marRight w:val="0"/>
      <w:marTop w:val="0"/>
      <w:marBottom w:val="0"/>
      <w:divBdr>
        <w:top w:val="none" w:sz="0" w:space="0" w:color="auto"/>
        <w:left w:val="none" w:sz="0" w:space="0" w:color="auto"/>
        <w:bottom w:val="none" w:sz="0" w:space="0" w:color="auto"/>
        <w:right w:val="none" w:sz="0" w:space="0" w:color="auto"/>
      </w:divBdr>
    </w:div>
    <w:div w:id="537860796">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98607819">
      <w:bodyDiv w:val="1"/>
      <w:marLeft w:val="0"/>
      <w:marRight w:val="0"/>
      <w:marTop w:val="0"/>
      <w:marBottom w:val="0"/>
      <w:divBdr>
        <w:top w:val="none" w:sz="0" w:space="0" w:color="auto"/>
        <w:left w:val="none" w:sz="0" w:space="0" w:color="auto"/>
        <w:bottom w:val="none" w:sz="0" w:space="0" w:color="auto"/>
        <w:right w:val="none" w:sz="0" w:space="0" w:color="auto"/>
      </w:divBdr>
    </w:div>
    <w:div w:id="618798705">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704601321">
      <w:bodyDiv w:val="1"/>
      <w:marLeft w:val="0"/>
      <w:marRight w:val="0"/>
      <w:marTop w:val="0"/>
      <w:marBottom w:val="0"/>
      <w:divBdr>
        <w:top w:val="none" w:sz="0" w:space="0" w:color="auto"/>
        <w:left w:val="none" w:sz="0" w:space="0" w:color="auto"/>
        <w:bottom w:val="none" w:sz="0" w:space="0" w:color="auto"/>
        <w:right w:val="none" w:sz="0" w:space="0" w:color="auto"/>
      </w:divBdr>
    </w:div>
    <w:div w:id="728266700">
      <w:bodyDiv w:val="1"/>
      <w:marLeft w:val="0"/>
      <w:marRight w:val="0"/>
      <w:marTop w:val="0"/>
      <w:marBottom w:val="0"/>
      <w:divBdr>
        <w:top w:val="none" w:sz="0" w:space="0" w:color="auto"/>
        <w:left w:val="none" w:sz="0" w:space="0" w:color="auto"/>
        <w:bottom w:val="none" w:sz="0" w:space="0" w:color="auto"/>
        <w:right w:val="none" w:sz="0" w:space="0" w:color="auto"/>
      </w:divBdr>
    </w:div>
    <w:div w:id="740953942">
      <w:bodyDiv w:val="1"/>
      <w:marLeft w:val="0"/>
      <w:marRight w:val="0"/>
      <w:marTop w:val="0"/>
      <w:marBottom w:val="0"/>
      <w:divBdr>
        <w:top w:val="none" w:sz="0" w:space="0" w:color="auto"/>
        <w:left w:val="none" w:sz="0" w:space="0" w:color="auto"/>
        <w:bottom w:val="none" w:sz="0" w:space="0" w:color="auto"/>
        <w:right w:val="none" w:sz="0" w:space="0" w:color="auto"/>
      </w:divBdr>
    </w:div>
    <w:div w:id="826943327">
      <w:bodyDiv w:val="1"/>
      <w:marLeft w:val="0"/>
      <w:marRight w:val="0"/>
      <w:marTop w:val="0"/>
      <w:marBottom w:val="0"/>
      <w:divBdr>
        <w:top w:val="none" w:sz="0" w:space="0" w:color="auto"/>
        <w:left w:val="none" w:sz="0" w:space="0" w:color="auto"/>
        <w:bottom w:val="none" w:sz="0" w:space="0" w:color="auto"/>
        <w:right w:val="none" w:sz="0" w:space="0" w:color="auto"/>
      </w:divBdr>
    </w:div>
    <w:div w:id="862940734">
      <w:bodyDiv w:val="1"/>
      <w:marLeft w:val="0"/>
      <w:marRight w:val="0"/>
      <w:marTop w:val="0"/>
      <w:marBottom w:val="0"/>
      <w:divBdr>
        <w:top w:val="none" w:sz="0" w:space="0" w:color="auto"/>
        <w:left w:val="none" w:sz="0" w:space="0" w:color="auto"/>
        <w:bottom w:val="none" w:sz="0" w:space="0" w:color="auto"/>
        <w:right w:val="none" w:sz="0" w:space="0" w:color="auto"/>
      </w:divBdr>
    </w:div>
    <w:div w:id="1021051669">
      <w:bodyDiv w:val="1"/>
      <w:marLeft w:val="0"/>
      <w:marRight w:val="0"/>
      <w:marTop w:val="0"/>
      <w:marBottom w:val="0"/>
      <w:divBdr>
        <w:top w:val="none" w:sz="0" w:space="0" w:color="auto"/>
        <w:left w:val="none" w:sz="0" w:space="0" w:color="auto"/>
        <w:bottom w:val="none" w:sz="0" w:space="0" w:color="auto"/>
        <w:right w:val="none" w:sz="0" w:space="0" w:color="auto"/>
      </w:divBdr>
    </w:div>
    <w:div w:id="1078332478">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123035525">
      <w:bodyDiv w:val="1"/>
      <w:marLeft w:val="0"/>
      <w:marRight w:val="0"/>
      <w:marTop w:val="0"/>
      <w:marBottom w:val="0"/>
      <w:divBdr>
        <w:top w:val="none" w:sz="0" w:space="0" w:color="auto"/>
        <w:left w:val="none" w:sz="0" w:space="0" w:color="auto"/>
        <w:bottom w:val="none" w:sz="0" w:space="0" w:color="auto"/>
        <w:right w:val="none" w:sz="0" w:space="0" w:color="auto"/>
      </w:divBdr>
    </w:div>
    <w:div w:id="1174568931">
      <w:bodyDiv w:val="1"/>
      <w:marLeft w:val="0"/>
      <w:marRight w:val="0"/>
      <w:marTop w:val="0"/>
      <w:marBottom w:val="0"/>
      <w:divBdr>
        <w:top w:val="none" w:sz="0" w:space="0" w:color="auto"/>
        <w:left w:val="none" w:sz="0" w:space="0" w:color="auto"/>
        <w:bottom w:val="none" w:sz="0" w:space="0" w:color="auto"/>
        <w:right w:val="none" w:sz="0" w:space="0" w:color="auto"/>
      </w:divBdr>
    </w:div>
    <w:div w:id="1178151817">
      <w:bodyDiv w:val="1"/>
      <w:marLeft w:val="0"/>
      <w:marRight w:val="0"/>
      <w:marTop w:val="0"/>
      <w:marBottom w:val="0"/>
      <w:divBdr>
        <w:top w:val="none" w:sz="0" w:space="0" w:color="auto"/>
        <w:left w:val="none" w:sz="0" w:space="0" w:color="auto"/>
        <w:bottom w:val="none" w:sz="0" w:space="0" w:color="auto"/>
        <w:right w:val="none" w:sz="0" w:space="0" w:color="auto"/>
      </w:divBdr>
    </w:div>
    <w:div w:id="1185943435">
      <w:bodyDiv w:val="1"/>
      <w:marLeft w:val="0"/>
      <w:marRight w:val="0"/>
      <w:marTop w:val="0"/>
      <w:marBottom w:val="0"/>
      <w:divBdr>
        <w:top w:val="none" w:sz="0" w:space="0" w:color="auto"/>
        <w:left w:val="none" w:sz="0" w:space="0" w:color="auto"/>
        <w:bottom w:val="none" w:sz="0" w:space="0" w:color="auto"/>
        <w:right w:val="none" w:sz="0" w:space="0" w:color="auto"/>
      </w:divBdr>
    </w:div>
    <w:div w:id="1186600576">
      <w:bodyDiv w:val="1"/>
      <w:marLeft w:val="0"/>
      <w:marRight w:val="0"/>
      <w:marTop w:val="0"/>
      <w:marBottom w:val="0"/>
      <w:divBdr>
        <w:top w:val="none" w:sz="0" w:space="0" w:color="auto"/>
        <w:left w:val="none" w:sz="0" w:space="0" w:color="auto"/>
        <w:bottom w:val="none" w:sz="0" w:space="0" w:color="auto"/>
        <w:right w:val="none" w:sz="0" w:space="0" w:color="auto"/>
      </w:divBdr>
    </w:div>
    <w:div w:id="1205484154">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54824026">
      <w:bodyDiv w:val="1"/>
      <w:marLeft w:val="0"/>
      <w:marRight w:val="0"/>
      <w:marTop w:val="0"/>
      <w:marBottom w:val="0"/>
      <w:divBdr>
        <w:top w:val="none" w:sz="0" w:space="0" w:color="auto"/>
        <w:left w:val="none" w:sz="0" w:space="0" w:color="auto"/>
        <w:bottom w:val="none" w:sz="0" w:space="0" w:color="auto"/>
        <w:right w:val="none" w:sz="0" w:space="0" w:color="auto"/>
      </w:divBdr>
    </w:div>
    <w:div w:id="1369839918">
      <w:bodyDiv w:val="1"/>
      <w:marLeft w:val="0"/>
      <w:marRight w:val="0"/>
      <w:marTop w:val="0"/>
      <w:marBottom w:val="0"/>
      <w:divBdr>
        <w:top w:val="none" w:sz="0" w:space="0" w:color="auto"/>
        <w:left w:val="none" w:sz="0" w:space="0" w:color="auto"/>
        <w:bottom w:val="none" w:sz="0" w:space="0" w:color="auto"/>
        <w:right w:val="none" w:sz="0" w:space="0" w:color="auto"/>
      </w:divBdr>
    </w:div>
    <w:div w:id="1402873097">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628319909">
      <w:bodyDiv w:val="1"/>
      <w:marLeft w:val="0"/>
      <w:marRight w:val="0"/>
      <w:marTop w:val="0"/>
      <w:marBottom w:val="0"/>
      <w:divBdr>
        <w:top w:val="none" w:sz="0" w:space="0" w:color="auto"/>
        <w:left w:val="none" w:sz="0" w:space="0" w:color="auto"/>
        <w:bottom w:val="none" w:sz="0" w:space="0" w:color="auto"/>
        <w:right w:val="none" w:sz="0" w:space="0" w:color="auto"/>
      </w:divBdr>
    </w:div>
    <w:div w:id="1681081952">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10911881">
      <w:bodyDiv w:val="1"/>
      <w:marLeft w:val="0"/>
      <w:marRight w:val="0"/>
      <w:marTop w:val="0"/>
      <w:marBottom w:val="0"/>
      <w:divBdr>
        <w:top w:val="none" w:sz="0" w:space="0" w:color="auto"/>
        <w:left w:val="none" w:sz="0" w:space="0" w:color="auto"/>
        <w:bottom w:val="none" w:sz="0" w:space="0" w:color="auto"/>
        <w:right w:val="none" w:sz="0" w:space="0" w:color="auto"/>
      </w:divBdr>
    </w:div>
    <w:div w:id="1747803148">
      <w:bodyDiv w:val="1"/>
      <w:marLeft w:val="0"/>
      <w:marRight w:val="0"/>
      <w:marTop w:val="0"/>
      <w:marBottom w:val="0"/>
      <w:divBdr>
        <w:top w:val="none" w:sz="0" w:space="0" w:color="auto"/>
        <w:left w:val="none" w:sz="0" w:space="0" w:color="auto"/>
        <w:bottom w:val="none" w:sz="0" w:space="0" w:color="auto"/>
        <w:right w:val="none" w:sz="0" w:space="0" w:color="auto"/>
      </w:divBdr>
    </w:div>
    <w:div w:id="1808007752">
      <w:bodyDiv w:val="1"/>
      <w:marLeft w:val="0"/>
      <w:marRight w:val="0"/>
      <w:marTop w:val="0"/>
      <w:marBottom w:val="0"/>
      <w:divBdr>
        <w:top w:val="none" w:sz="0" w:space="0" w:color="auto"/>
        <w:left w:val="none" w:sz="0" w:space="0" w:color="auto"/>
        <w:bottom w:val="none" w:sz="0" w:space="0" w:color="auto"/>
        <w:right w:val="none" w:sz="0" w:space="0" w:color="auto"/>
      </w:divBdr>
    </w:div>
    <w:div w:id="1835147223">
      <w:bodyDiv w:val="1"/>
      <w:marLeft w:val="0"/>
      <w:marRight w:val="0"/>
      <w:marTop w:val="0"/>
      <w:marBottom w:val="0"/>
      <w:divBdr>
        <w:top w:val="none" w:sz="0" w:space="0" w:color="auto"/>
        <w:left w:val="none" w:sz="0" w:space="0" w:color="auto"/>
        <w:bottom w:val="none" w:sz="0" w:space="0" w:color="auto"/>
        <w:right w:val="none" w:sz="0" w:space="0" w:color="auto"/>
      </w:divBdr>
    </w:div>
    <w:div w:id="1937899932">
      <w:bodyDiv w:val="1"/>
      <w:marLeft w:val="0"/>
      <w:marRight w:val="0"/>
      <w:marTop w:val="0"/>
      <w:marBottom w:val="0"/>
      <w:divBdr>
        <w:top w:val="none" w:sz="0" w:space="0" w:color="auto"/>
        <w:left w:val="none" w:sz="0" w:space="0" w:color="auto"/>
        <w:bottom w:val="none" w:sz="0" w:space="0" w:color="auto"/>
        <w:right w:val="none" w:sz="0" w:space="0" w:color="auto"/>
      </w:divBdr>
    </w:div>
    <w:div w:id="1951551794">
      <w:bodyDiv w:val="1"/>
      <w:marLeft w:val="0"/>
      <w:marRight w:val="0"/>
      <w:marTop w:val="0"/>
      <w:marBottom w:val="0"/>
      <w:divBdr>
        <w:top w:val="none" w:sz="0" w:space="0" w:color="auto"/>
        <w:left w:val="none" w:sz="0" w:space="0" w:color="auto"/>
        <w:bottom w:val="none" w:sz="0" w:space="0" w:color="auto"/>
        <w:right w:val="none" w:sz="0" w:space="0" w:color="auto"/>
      </w:divBdr>
    </w:div>
    <w:div w:id="1974823077">
      <w:bodyDiv w:val="1"/>
      <w:marLeft w:val="0"/>
      <w:marRight w:val="0"/>
      <w:marTop w:val="0"/>
      <w:marBottom w:val="0"/>
      <w:divBdr>
        <w:top w:val="none" w:sz="0" w:space="0" w:color="auto"/>
        <w:left w:val="none" w:sz="0" w:space="0" w:color="auto"/>
        <w:bottom w:val="none" w:sz="0" w:space="0" w:color="auto"/>
        <w:right w:val="none" w:sz="0" w:space="0" w:color="auto"/>
      </w:divBdr>
    </w:div>
    <w:div w:id="2021396253">
      <w:bodyDiv w:val="1"/>
      <w:marLeft w:val="0"/>
      <w:marRight w:val="0"/>
      <w:marTop w:val="0"/>
      <w:marBottom w:val="0"/>
      <w:divBdr>
        <w:top w:val="none" w:sz="0" w:space="0" w:color="auto"/>
        <w:left w:val="none" w:sz="0" w:space="0" w:color="auto"/>
        <w:bottom w:val="none" w:sz="0" w:space="0" w:color="auto"/>
        <w:right w:val="none" w:sz="0" w:space="0" w:color="auto"/>
      </w:divBdr>
    </w:div>
    <w:div w:id="2035298883">
      <w:bodyDiv w:val="1"/>
      <w:marLeft w:val="0"/>
      <w:marRight w:val="0"/>
      <w:marTop w:val="0"/>
      <w:marBottom w:val="0"/>
      <w:divBdr>
        <w:top w:val="none" w:sz="0" w:space="0" w:color="auto"/>
        <w:left w:val="none" w:sz="0" w:space="0" w:color="auto"/>
        <w:bottom w:val="none" w:sz="0" w:space="0" w:color="auto"/>
        <w:right w:val="none" w:sz="0" w:space="0" w:color="auto"/>
      </w:divBdr>
    </w:div>
    <w:div w:id="212704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3D935-AE10-4131-83ED-845EA967A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5</Pages>
  <Words>1449</Words>
  <Characters>8263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Venkatesh Karri {वेंकटेश कर्री}</dc:creator>
  <cp:lastModifiedBy>Jitendra Kumar Singh Bhadauria {जितेंद्र कुमार सिंह भदूरिया}</cp:lastModifiedBy>
  <cp:revision>26</cp:revision>
  <cp:lastPrinted>2023-03-22T11:27:00Z</cp:lastPrinted>
  <dcterms:created xsi:type="dcterms:W3CDTF">2023-03-14T01:44:00Z</dcterms:created>
  <dcterms:modified xsi:type="dcterms:W3CDTF">2023-03-29T14:14:00Z</dcterms:modified>
</cp:coreProperties>
</file>